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1FB" w:rsidRPr="00FF3CF9" w:rsidRDefault="001771FB" w:rsidP="001771FB">
      <w:pPr>
        <w:framePr w:hSpace="180" w:wrap="auto" w:vAnchor="text" w:hAnchor="page" w:x="1853" w:y="-52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cstheme="minorHAnsi"/>
          <w:b/>
          <w:color w:val="000000"/>
        </w:rPr>
      </w:pPr>
      <w:r w:rsidRPr="00FF3CF9">
        <w:rPr>
          <w:rFonts w:cstheme="minorHAnsi"/>
          <w:b/>
          <w:color w:val="000000"/>
        </w:rPr>
        <w:object w:dxaOrig="1992" w:dyaOrig="1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79.5pt" o:ole="" fillcolor="window">
            <v:imagedata r:id="rId6" o:title=""/>
          </v:shape>
          <o:OLEObject Type="Embed" ProgID="Word.Picture.8" ShapeID="_x0000_i1025" DrawAspect="Content" ObjectID="_1830682478" r:id="rId7"/>
        </w:object>
      </w:r>
    </w:p>
    <w:p w:rsidR="001771FB" w:rsidRPr="004D23D4" w:rsidRDefault="001771FB" w:rsidP="001771FB">
      <w:pPr>
        <w:pStyle w:val="aa"/>
        <w:autoSpaceDE w:val="0"/>
        <w:autoSpaceDN w:val="0"/>
        <w:adjustRightInd w:val="0"/>
        <w:spacing w:after="0" w:line="360" w:lineRule="auto"/>
        <w:ind w:left="0"/>
        <w:jc w:val="both"/>
        <w:rPr>
          <w:rFonts w:ascii="Calibri" w:hAnsi="Calibri" w:cs="Calibri"/>
          <w:sz w:val="24"/>
          <w:szCs w:val="24"/>
        </w:rPr>
      </w:pPr>
    </w:p>
    <w:p w:rsidR="001771FB" w:rsidRPr="004D23D4" w:rsidRDefault="001771FB" w:rsidP="001771FB">
      <w:pPr>
        <w:pStyle w:val="aa"/>
        <w:autoSpaceDE w:val="0"/>
        <w:autoSpaceDN w:val="0"/>
        <w:adjustRightInd w:val="0"/>
        <w:spacing w:after="0" w:line="360" w:lineRule="auto"/>
        <w:ind w:left="0"/>
        <w:jc w:val="both"/>
        <w:rPr>
          <w:rFonts w:ascii="Calibri" w:hAnsi="Calibri" w:cs="Calibri"/>
          <w:sz w:val="24"/>
          <w:szCs w:val="24"/>
        </w:rPr>
      </w:pPr>
    </w:p>
    <w:p w:rsidR="001771FB" w:rsidRPr="004D23D4" w:rsidRDefault="001771FB" w:rsidP="001771FB">
      <w:pPr>
        <w:spacing w:line="360" w:lineRule="auto"/>
        <w:jc w:val="both"/>
        <w:rPr>
          <w:rFonts w:ascii="Calibri" w:hAnsi="Calibri" w:cs="Calibri"/>
          <w:sz w:val="24"/>
          <w:szCs w:val="24"/>
        </w:rPr>
      </w:pPr>
    </w:p>
    <w:p w:rsidR="001771FB" w:rsidRPr="001771FB" w:rsidRDefault="001771FB" w:rsidP="001771FB">
      <w:pPr>
        <w:spacing w:line="240" w:lineRule="auto"/>
        <w:jc w:val="both"/>
        <w:rPr>
          <w:rFonts w:ascii="Calibri" w:hAnsi="Calibri" w:cs="Calibri"/>
          <w:lang w:val="el-GR"/>
        </w:rPr>
      </w:pPr>
      <w:r w:rsidRPr="001771FB">
        <w:rPr>
          <w:rFonts w:ascii="Calibri" w:hAnsi="Calibri" w:cs="Calibri"/>
          <w:lang w:val="el-GR"/>
        </w:rPr>
        <w:t xml:space="preserve">ΕΛΛΗΝΙΚΗ ΔΗΜΟΚΡΑΤΙΑ                                     </w:t>
      </w:r>
      <w:r w:rsidRPr="001771FB">
        <w:rPr>
          <w:rFonts w:ascii="Calibri" w:eastAsia="Calibri" w:hAnsi="Calibri" w:cs="Calibri"/>
          <w:lang w:val="el-GR"/>
        </w:rPr>
        <w:t xml:space="preserve">Κομοτηνή, </w:t>
      </w:r>
      <w:r>
        <w:rPr>
          <w:rFonts w:ascii="Calibri" w:eastAsia="Calibri" w:hAnsi="Calibri" w:cs="Calibri"/>
          <w:lang w:val="el-GR"/>
        </w:rPr>
        <w:t>23</w:t>
      </w:r>
      <w:r w:rsidRPr="001771FB">
        <w:rPr>
          <w:rFonts w:ascii="Calibri" w:eastAsia="Calibri" w:hAnsi="Calibri" w:cs="Calibri"/>
          <w:lang w:val="el-GR"/>
        </w:rPr>
        <w:t xml:space="preserve"> Ιανουαρίου 2026</w:t>
      </w:r>
    </w:p>
    <w:p w:rsidR="001771FB" w:rsidRPr="001771FB" w:rsidRDefault="001771FB" w:rsidP="001771FB">
      <w:pPr>
        <w:spacing w:line="240" w:lineRule="auto"/>
        <w:jc w:val="both"/>
        <w:rPr>
          <w:rFonts w:ascii="Calibri" w:hAnsi="Calibri" w:cs="Calibri"/>
          <w:lang w:val="el-GR"/>
        </w:rPr>
      </w:pPr>
      <w:r w:rsidRPr="001771FB">
        <w:rPr>
          <w:rFonts w:ascii="Calibri" w:hAnsi="Calibri" w:cs="Calibri"/>
          <w:b/>
          <w:lang w:val="el-GR"/>
        </w:rPr>
        <w:t>ΔΗΜΟΣ ΚΟΜΟΤΗΝΗΣ</w:t>
      </w:r>
    </w:p>
    <w:p w:rsidR="001771FB" w:rsidRPr="001771FB" w:rsidRDefault="001771FB" w:rsidP="001771FB">
      <w:pPr>
        <w:spacing w:line="240" w:lineRule="auto"/>
        <w:jc w:val="both"/>
        <w:rPr>
          <w:rFonts w:ascii="Calibri" w:hAnsi="Calibri" w:cs="Calibri"/>
          <w:lang w:val="el-GR"/>
        </w:rPr>
      </w:pPr>
      <w:r w:rsidRPr="001771FB">
        <w:rPr>
          <w:rFonts w:ascii="Calibri" w:hAnsi="Calibri" w:cs="Calibri"/>
          <w:lang w:val="el-GR"/>
        </w:rPr>
        <w:t xml:space="preserve">Διεύθυνση: Πλ. </w:t>
      </w:r>
      <w:proofErr w:type="spellStart"/>
      <w:r w:rsidRPr="001771FB">
        <w:rPr>
          <w:rFonts w:ascii="Calibri" w:hAnsi="Calibri" w:cs="Calibri"/>
          <w:lang w:val="el-GR"/>
        </w:rPr>
        <w:t>Γ.Βιζυηνού</w:t>
      </w:r>
      <w:proofErr w:type="spellEnd"/>
      <w:r w:rsidRPr="001771FB">
        <w:rPr>
          <w:rFonts w:ascii="Calibri" w:hAnsi="Calibri" w:cs="Calibri"/>
          <w:lang w:val="el-GR"/>
        </w:rPr>
        <w:t xml:space="preserve"> 1</w:t>
      </w:r>
    </w:p>
    <w:p w:rsidR="001771FB" w:rsidRPr="001771FB" w:rsidRDefault="001771FB" w:rsidP="001771FB">
      <w:pPr>
        <w:spacing w:line="240" w:lineRule="auto"/>
        <w:jc w:val="both"/>
        <w:rPr>
          <w:rFonts w:ascii="Calibri" w:hAnsi="Calibri" w:cs="Calibri"/>
          <w:lang w:val="el-GR"/>
        </w:rPr>
      </w:pPr>
      <w:r w:rsidRPr="001771FB">
        <w:rPr>
          <w:rFonts w:ascii="Calibri" w:hAnsi="Calibri" w:cs="Calibri"/>
          <w:lang w:val="el-GR"/>
        </w:rPr>
        <w:t>ΚΟΜΟΤΗΝΗ, 69133</w:t>
      </w:r>
    </w:p>
    <w:p w:rsidR="001771FB" w:rsidRPr="00D93608" w:rsidRDefault="001771FB" w:rsidP="001771FB">
      <w:pPr>
        <w:spacing w:line="240" w:lineRule="auto"/>
        <w:jc w:val="both"/>
        <w:rPr>
          <w:rFonts w:ascii="Calibri" w:hAnsi="Calibri" w:cs="Calibri"/>
        </w:rPr>
      </w:pPr>
      <w:proofErr w:type="spellStart"/>
      <w:r w:rsidRPr="004D23D4">
        <w:rPr>
          <w:rFonts w:ascii="Calibri" w:hAnsi="Calibri" w:cs="Calibri"/>
        </w:rPr>
        <w:t>Τηλ</w:t>
      </w:r>
      <w:proofErr w:type="spellEnd"/>
      <w:r w:rsidRPr="00D93608">
        <w:rPr>
          <w:rFonts w:ascii="Calibri" w:hAnsi="Calibri" w:cs="Calibri"/>
        </w:rPr>
        <w:t xml:space="preserve">. 2531352419  </w:t>
      </w:r>
    </w:p>
    <w:p w:rsidR="001771FB" w:rsidRPr="00D93608" w:rsidRDefault="001771FB" w:rsidP="001771FB">
      <w:pPr>
        <w:spacing w:line="240" w:lineRule="auto"/>
        <w:jc w:val="both"/>
        <w:rPr>
          <w:rFonts w:ascii="Calibri" w:hAnsi="Calibri" w:cs="Calibri"/>
        </w:rPr>
      </w:pPr>
      <w:r w:rsidRPr="004D23D4">
        <w:rPr>
          <w:rFonts w:ascii="Calibri" w:hAnsi="Calibri" w:cs="Calibri"/>
        </w:rPr>
        <w:t>Fax</w:t>
      </w:r>
      <w:r w:rsidRPr="00D93608">
        <w:rPr>
          <w:rFonts w:ascii="Calibri" w:hAnsi="Calibri" w:cs="Calibri"/>
        </w:rPr>
        <w:t>: 2531352490</w:t>
      </w:r>
    </w:p>
    <w:p w:rsidR="001771FB" w:rsidRPr="00D93608" w:rsidRDefault="001771FB" w:rsidP="001771FB">
      <w:pPr>
        <w:spacing w:line="240" w:lineRule="auto"/>
        <w:jc w:val="both"/>
        <w:rPr>
          <w:rFonts w:ascii="Calibri" w:hAnsi="Calibri" w:cs="Calibri"/>
        </w:rPr>
      </w:pPr>
      <w:r w:rsidRPr="004D23D4">
        <w:rPr>
          <w:rFonts w:ascii="Calibri" w:hAnsi="Calibri" w:cs="Calibri"/>
        </w:rPr>
        <w:t>Ε</w:t>
      </w:r>
      <w:r w:rsidRPr="00D93608">
        <w:rPr>
          <w:rFonts w:ascii="Calibri" w:hAnsi="Calibri" w:cs="Calibri"/>
        </w:rPr>
        <w:t>-</w:t>
      </w:r>
      <w:r w:rsidRPr="004D23D4">
        <w:rPr>
          <w:rFonts w:ascii="Calibri" w:hAnsi="Calibri" w:cs="Calibri"/>
        </w:rPr>
        <w:t>mail</w:t>
      </w:r>
      <w:r w:rsidRPr="00D93608">
        <w:rPr>
          <w:rFonts w:ascii="Calibri" w:hAnsi="Calibri" w:cs="Calibri"/>
        </w:rPr>
        <w:t xml:space="preserve">: </w:t>
      </w:r>
      <w:r w:rsidRPr="004D23D4">
        <w:rPr>
          <w:rFonts w:ascii="Calibri" w:hAnsi="Calibri" w:cs="Calibri"/>
        </w:rPr>
        <w:t>grtypoukomotinis</w:t>
      </w:r>
      <w:r w:rsidRPr="00D93608">
        <w:rPr>
          <w:rFonts w:ascii="Calibri" w:hAnsi="Calibri" w:cs="Calibri"/>
        </w:rPr>
        <w:t>@</w:t>
      </w:r>
      <w:r w:rsidRPr="004D23D4">
        <w:rPr>
          <w:rFonts w:ascii="Calibri" w:hAnsi="Calibri" w:cs="Calibri"/>
        </w:rPr>
        <w:t>gmail</w:t>
      </w:r>
      <w:r w:rsidRPr="00D93608">
        <w:rPr>
          <w:rFonts w:ascii="Calibri" w:hAnsi="Calibri" w:cs="Calibri"/>
        </w:rPr>
        <w:t>.</w:t>
      </w:r>
      <w:r w:rsidRPr="004D23D4">
        <w:rPr>
          <w:rFonts w:ascii="Calibri" w:hAnsi="Calibri" w:cs="Calibri"/>
        </w:rPr>
        <w:t>com</w:t>
      </w:r>
    </w:p>
    <w:p w:rsidR="001771FB" w:rsidRPr="001771FB" w:rsidRDefault="001771FB" w:rsidP="001771FB">
      <w:pPr>
        <w:pStyle w:val="Web"/>
        <w:spacing w:before="0" w:beforeAutospacing="0" w:after="0" w:afterAutospacing="0" w:line="360" w:lineRule="auto"/>
        <w:jc w:val="center"/>
        <w:rPr>
          <w:rFonts w:ascii="Calibri" w:hAnsi="Calibri" w:cs="Calibri"/>
          <w:b/>
          <w:lang w:val="en-US"/>
        </w:rPr>
      </w:pPr>
    </w:p>
    <w:p w:rsidR="001771FB" w:rsidRPr="001771FB" w:rsidRDefault="001771FB" w:rsidP="001771FB">
      <w:pPr>
        <w:jc w:val="center"/>
        <w:rPr>
          <w:b/>
          <w:lang w:val="el-GR"/>
        </w:rPr>
      </w:pPr>
      <w:r w:rsidRPr="001771FB">
        <w:rPr>
          <w:rFonts w:ascii="Calibri" w:hAnsi="Calibri" w:cs="Calibri"/>
          <w:b/>
          <w:lang w:val="el-GR"/>
        </w:rPr>
        <w:t>Δελτίο Τύπου</w:t>
      </w:r>
    </w:p>
    <w:p w:rsidR="001771FB" w:rsidRPr="001771FB" w:rsidRDefault="001771FB" w:rsidP="001771FB">
      <w:pPr>
        <w:jc w:val="center"/>
        <w:rPr>
          <w:rFonts w:asciiTheme="majorHAnsi" w:hAnsiTheme="majorHAnsi" w:cstheme="majorHAnsi"/>
          <w:b/>
          <w:bCs/>
          <w:lang w:val="el-GR"/>
        </w:rPr>
      </w:pPr>
      <w:r w:rsidRPr="001771FB">
        <w:rPr>
          <w:rFonts w:asciiTheme="majorHAnsi" w:hAnsiTheme="majorHAnsi" w:cstheme="majorHAnsi"/>
          <w:b/>
          <w:bCs/>
          <w:lang w:val="el-GR"/>
        </w:rPr>
        <w:t xml:space="preserve">Πρόγραμμα </w:t>
      </w:r>
      <w:proofErr w:type="spellStart"/>
      <w:r w:rsidRPr="001771FB">
        <w:rPr>
          <w:rFonts w:asciiTheme="majorHAnsi" w:hAnsiTheme="majorHAnsi" w:cstheme="majorHAnsi"/>
          <w:b/>
          <w:bCs/>
          <w:lang w:val="el-GR"/>
        </w:rPr>
        <w:t>Φιλαναγνωσίας</w:t>
      </w:r>
      <w:proofErr w:type="spellEnd"/>
      <w:r w:rsidRPr="001771FB">
        <w:rPr>
          <w:rFonts w:asciiTheme="majorHAnsi" w:hAnsiTheme="majorHAnsi" w:cstheme="majorHAnsi"/>
          <w:b/>
          <w:bCs/>
          <w:lang w:val="el-GR"/>
        </w:rPr>
        <w:t xml:space="preserve"> </w:t>
      </w:r>
      <w:r w:rsidR="008827E7" w:rsidRPr="001771FB">
        <w:rPr>
          <w:rFonts w:asciiTheme="majorHAnsi" w:hAnsiTheme="majorHAnsi" w:cstheme="majorHAnsi"/>
          <w:b/>
          <w:bCs/>
          <w:lang w:val="el-GR"/>
        </w:rPr>
        <w:t>ΒΙΒΛΙΟΝΗΠΙΟΣΚΩΛΗΚΕΣ 2025–2026</w:t>
      </w:r>
    </w:p>
    <w:p w:rsidR="007738A6" w:rsidRPr="001771FB" w:rsidRDefault="001771FB" w:rsidP="001771FB">
      <w:pPr>
        <w:jc w:val="center"/>
        <w:rPr>
          <w:rFonts w:asciiTheme="majorHAnsi" w:hAnsiTheme="majorHAnsi" w:cstheme="majorHAnsi"/>
          <w:b/>
          <w:lang w:val="el-GR"/>
        </w:rPr>
      </w:pPr>
      <w:r w:rsidRPr="001771FB">
        <w:rPr>
          <w:rFonts w:asciiTheme="majorHAnsi" w:hAnsiTheme="majorHAnsi" w:cstheme="majorHAnsi"/>
          <w:b/>
          <w:lang w:val="el-GR"/>
        </w:rPr>
        <w:t>1.748 αναγνώσεις από 95 μαθητές νηπιαγωγείων του Δήμου Κομοτηνής</w:t>
      </w:r>
    </w:p>
    <w:p w:rsidR="001771FB" w:rsidRPr="004E664E" w:rsidRDefault="001771FB" w:rsidP="004E664E">
      <w:pPr>
        <w:jc w:val="both"/>
        <w:rPr>
          <w:rFonts w:asciiTheme="majorHAnsi" w:hAnsiTheme="majorHAnsi" w:cstheme="majorHAnsi"/>
          <w:lang w:val="el-GR"/>
        </w:rPr>
      </w:pPr>
    </w:p>
    <w:p w:rsidR="00F3536C" w:rsidRPr="004E664E" w:rsidRDefault="00A5048B" w:rsidP="004E664E">
      <w:pPr>
        <w:jc w:val="both"/>
        <w:rPr>
          <w:rFonts w:asciiTheme="majorHAnsi" w:eastAsia="Times New Roman" w:hAnsiTheme="majorHAnsi" w:cstheme="majorHAnsi"/>
          <w:lang w:val="el-GR"/>
        </w:rPr>
      </w:pPr>
      <w:r w:rsidRPr="004E664E">
        <w:rPr>
          <w:rFonts w:asciiTheme="majorHAnsi" w:hAnsiTheme="majorHAnsi" w:cstheme="majorHAnsi"/>
          <w:lang w:val="el-GR"/>
        </w:rPr>
        <w:t xml:space="preserve">95 μαθητές από τα Νηπιαγωγεία του Δήμου Κομοτηνής πραγματοποίησαν συνολικά 1.748 αναγνώσεις, στο πλαίσιο του Προγράμματος </w:t>
      </w:r>
      <w:proofErr w:type="spellStart"/>
      <w:r w:rsidRPr="004E664E">
        <w:rPr>
          <w:rFonts w:asciiTheme="majorHAnsi" w:hAnsiTheme="majorHAnsi" w:cstheme="majorHAnsi"/>
          <w:lang w:val="el-GR"/>
        </w:rPr>
        <w:t>Φιλαναγνωσίας</w:t>
      </w:r>
      <w:proofErr w:type="spellEnd"/>
      <w:r w:rsidRPr="004E664E">
        <w:rPr>
          <w:rFonts w:asciiTheme="majorHAnsi" w:hAnsiTheme="majorHAnsi" w:cstheme="majorHAnsi"/>
          <w:lang w:val="el-GR"/>
        </w:rPr>
        <w:t xml:space="preserve"> </w:t>
      </w:r>
      <w:proofErr w:type="spellStart"/>
      <w:r w:rsidR="00F3536C" w:rsidRPr="004E664E">
        <w:rPr>
          <w:rFonts w:asciiTheme="majorHAnsi" w:hAnsiTheme="majorHAnsi" w:cstheme="majorHAnsi"/>
          <w:i/>
          <w:iCs/>
          <w:lang w:val="el-GR"/>
        </w:rPr>
        <w:t>Βιβλιοσκώληκες</w:t>
      </w:r>
      <w:proofErr w:type="spellEnd"/>
      <w:r w:rsidRPr="004E664E">
        <w:rPr>
          <w:rFonts w:asciiTheme="majorHAnsi" w:hAnsiTheme="majorHAnsi" w:cstheme="majorHAnsi"/>
          <w:lang w:val="el-GR"/>
        </w:rPr>
        <w:t xml:space="preserve">. Τη δράση εγκαινίασαν τα Νηπιαγωγεία του Δήμου Κομοτηνής, ενώ η Δημοτική Βιβλιοθήκη Κομοτηνής συμμετείχε για πρώτη φορά στο πρόγραμμα, σε συνεργασία με τα Νηπιαγωγεία της περιοχής. </w:t>
      </w:r>
      <w:r w:rsidR="00F3536C" w:rsidRPr="004E664E">
        <w:rPr>
          <w:rFonts w:asciiTheme="majorHAnsi" w:eastAsia="Times New Roman" w:hAnsiTheme="majorHAnsi" w:cstheme="majorHAnsi"/>
          <w:lang w:val="el-GR"/>
        </w:rPr>
        <w:t xml:space="preserve">Οι </w:t>
      </w:r>
      <w:proofErr w:type="spellStart"/>
      <w:r w:rsidR="00F3536C" w:rsidRPr="004E664E">
        <w:rPr>
          <w:rFonts w:asciiTheme="majorHAnsi" w:eastAsia="Times New Roman" w:hAnsiTheme="majorHAnsi" w:cstheme="majorHAnsi"/>
          <w:lang w:val="el-GR"/>
        </w:rPr>
        <w:t>Βιβλιοσκώληκες</w:t>
      </w:r>
      <w:proofErr w:type="spellEnd"/>
      <w:r w:rsidR="00F3536C" w:rsidRPr="004E664E">
        <w:rPr>
          <w:rFonts w:asciiTheme="majorHAnsi" w:eastAsia="Times New Roman" w:hAnsiTheme="majorHAnsi" w:cstheme="majorHAnsi"/>
          <w:lang w:val="el-GR"/>
        </w:rPr>
        <w:t xml:space="preserve"> είναι ένα πρόγραμμα που ξεκίνησε πριν από </w:t>
      </w:r>
      <w:r w:rsidR="001771FB">
        <w:rPr>
          <w:rFonts w:asciiTheme="majorHAnsi" w:eastAsia="Times New Roman" w:hAnsiTheme="majorHAnsi" w:cstheme="majorHAnsi"/>
          <w:lang w:val="el-GR"/>
        </w:rPr>
        <w:t xml:space="preserve">έξι </w:t>
      </w:r>
      <w:r w:rsidR="00F3536C" w:rsidRPr="004E664E">
        <w:rPr>
          <w:rFonts w:asciiTheme="majorHAnsi" w:eastAsia="Times New Roman" w:hAnsiTheme="majorHAnsi" w:cstheme="majorHAnsi"/>
          <w:lang w:val="el-GR"/>
        </w:rPr>
        <w:t xml:space="preserve">χρόνια στην Καλαμαριά  και πλέον πραγματοποιείται στο πλαίσιο του δικτύου συνεργασίας ανάμεσα σε Δημόσιες και Δημοτικές Βιβλιοθήκες της Ελλάδας, με στόχο την προώθηση της </w:t>
      </w:r>
      <w:proofErr w:type="spellStart"/>
      <w:r w:rsidR="00F3536C" w:rsidRPr="004E664E">
        <w:rPr>
          <w:rFonts w:asciiTheme="majorHAnsi" w:eastAsia="Times New Roman" w:hAnsiTheme="majorHAnsi" w:cstheme="majorHAnsi"/>
          <w:lang w:val="el-GR"/>
        </w:rPr>
        <w:t>φιλαναγνωσίας</w:t>
      </w:r>
      <w:proofErr w:type="spellEnd"/>
      <w:r w:rsidR="00F3536C" w:rsidRPr="004E664E">
        <w:rPr>
          <w:rFonts w:asciiTheme="majorHAnsi" w:eastAsia="Times New Roman" w:hAnsiTheme="majorHAnsi" w:cstheme="majorHAnsi"/>
          <w:lang w:val="el-GR"/>
        </w:rPr>
        <w:t xml:space="preserve"> στα σχολεία.</w:t>
      </w:r>
    </w:p>
    <w:p w:rsidR="00A5048B" w:rsidRPr="001771FB" w:rsidRDefault="00A5048B" w:rsidP="004E664E">
      <w:pPr>
        <w:jc w:val="both"/>
        <w:rPr>
          <w:rFonts w:asciiTheme="majorHAnsi" w:hAnsiTheme="majorHAnsi" w:cstheme="majorHAnsi"/>
          <w:lang w:val="el-GR"/>
        </w:rPr>
      </w:pPr>
      <w:r w:rsidRPr="004E664E">
        <w:rPr>
          <w:rFonts w:asciiTheme="majorHAnsi" w:hAnsiTheme="majorHAnsi" w:cstheme="majorHAnsi"/>
          <w:lang w:val="el-GR"/>
        </w:rPr>
        <w:t xml:space="preserve">Η ιδιαίτερα θετική ανταπόκριση και η ενεργή συμμετοχή των παιδιών ανέδειξαν τη δυναμική της δράσης και τη σημασία της καλλιέργειας της </w:t>
      </w:r>
      <w:proofErr w:type="spellStart"/>
      <w:r w:rsidRPr="004E664E">
        <w:rPr>
          <w:rFonts w:asciiTheme="majorHAnsi" w:hAnsiTheme="majorHAnsi" w:cstheme="majorHAnsi"/>
          <w:lang w:val="el-GR"/>
        </w:rPr>
        <w:t>φιλαναγνωσίας</w:t>
      </w:r>
      <w:proofErr w:type="spellEnd"/>
      <w:r w:rsidRPr="004E664E">
        <w:rPr>
          <w:rFonts w:asciiTheme="majorHAnsi" w:hAnsiTheme="majorHAnsi" w:cstheme="majorHAnsi"/>
          <w:lang w:val="el-GR"/>
        </w:rPr>
        <w:t xml:space="preserve"> από την προσχολική ηλικία.</w:t>
      </w:r>
    </w:p>
    <w:p w:rsidR="004E664E" w:rsidRPr="001771FB" w:rsidRDefault="00F3536C" w:rsidP="004E664E">
      <w:pPr>
        <w:jc w:val="both"/>
        <w:rPr>
          <w:rFonts w:asciiTheme="majorHAnsi" w:hAnsiTheme="majorHAnsi" w:cstheme="majorHAnsi"/>
          <w:lang w:val="el-GR"/>
        </w:rPr>
      </w:pPr>
      <w:r w:rsidRPr="004E664E">
        <w:rPr>
          <w:rFonts w:asciiTheme="majorHAnsi" w:hAnsiTheme="majorHAnsi" w:cstheme="majorHAnsi"/>
          <w:lang w:val="el-GR"/>
        </w:rPr>
        <w:t xml:space="preserve">Το Πρόγραμμα </w:t>
      </w:r>
      <w:proofErr w:type="spellStart"/>
      <w:r w:rsidRPr="004E664E">
        <w:rPr>
          <w:rFonts w:asciiTheme="majorHAnsi" w:hAnsiTheme="majorHAnsi" w:cstheme="majorHAnsi"/>
          <w:lang w:val="el-GR"/>
        </w:rPr>
        <w:t>Φιλαναγνωσίας</w:t>
      </w:r>
      <w:proofErr w:type="spellEnd"/>
      <w:r w:rsidRPr="004E664E">
        <w:rPr>
          <w:rFonts w:asciiTheme="majorHAnsi" w:hAnsiTheme="majorHAnsi" w:cstheme="majorHAnsi"/>
          <w:lang w:val="el-GR"/>
        </w:rPr>
        <w:t xml:space="preserve"> «</w:t>
      </w:r>
      <w:proofErr w:type="spellStart"/>
      <w:r w:rsidRPr="004E664E">
        <w:rPr>
          <w:rFonts w:asciiTheme="majorHAnsi" w:hAnsiTheme="majorHAnsi" w:cstheme="majorHAnsi"/>
          <w:lang w:val="el-GR"/>
        </w:rPr>
        <w:t>Βιβλιοσκώληκες</w:t>
      </w:r>
      <w:proofErr w:type="spellEnd"/>
      <w:r w:rsidRPr="004E664E">
        <w:rPr>
          <w:rFonts w:asciiTheme="majorHAnsi" w:hAnsiTheme="majorHAnsi" w:cstheme="majorHAnsi"/>
          <w:lang w:val="el-GR"/>
        </w:rPr>
        <w:t>», παρότι αξιοποιεί την καταγραφή στατιστικών στοιχείων και αναγνωστικών δεδομένων, δεν έχει ανταγωνιστικό χαρακτήρα. Ο βασικός του στόχος είναι η ενίσχυση και η καλλιέργεια της αγάπης για το βιβλίο, μέσα από μια βιωματική και συλλογική εμπειρία ανάγνωσης, που ενθαρρύνει τη συμμετοχή όλων των παιδιών χωρίς συγκρίσεις ή διακρίσεις. Η ανάγνωση αντιμετωπίζεται ως χαρά, παιχνίδι και δημιουργική διαδικασία, με σκοπό την ουσιαστική επαφή των παιδιών με το βιβλίο από την προσχολική ηλικία.</w:t>
      </w:r>
      <w:r w:rsidR="004E664E" w:rsidRPr="004E664E">
        <w:rPr>
          <w:rFonts w:asciiTheme="majorHAnsi" w:hAnsiTheme="majorHAnsi" w:cstheme="majorHAnsi"/>
          <w:lang w:val="el-GR"/>
        </w:rPr>
        <w:t xml:space="preserve">Κάθε ανάγνωση μετράει ουσιαστικά ως μια μικρή αλλά πολύτιμη εμπειρία </w:t>
      </w:r>
      <w:r w:rsidR="004E664E" w:rsidRPr="004E664E">
        <w:rPr>
          <w:rFonts w:asciiTheme="majorHAnsi" w:hAnsiTheme="majorHAnsi" w:cstheme="majorHAnsi"/>
          <w:lang w:val="el-GR"/>
        </w:rPr>
        <w:lastRenderedPageBreak/>
        <w:t>επαφής με τον κόσμο του βιβλίου, συμβάλλοντας στη δημιουργία θετικών αναγνωστικών συνηθειών από την προσχολική ηλικία.</w:t>
      </w:r>
    </w:p>
    <w:p w:rsidR="00F3536C" w:rsidRPr="004E664E" w:rsidRDefault="00F3536C" w:rsidP="004E664E">
      <w:pPr>
        <w:jc w:val="both"/>
        <w:rPr>
          <w:rFonts w:asciiTheme="majorHAnsi" w:hAnsiTheme="majorHAnsi" w:cstheme="majorHAnsi"/>
          <w:lang w:val="el-GR"/>
        </w:rPr>
      </w:pP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Νηπιαγωγεία με τις περισσότερες αναγνώσεις:</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xml:space="preserve">- 13ο Νηπιαγωγείο Κομοτηνής </w:t>
      </w:r>
      <w:r w:rsidRPr="004E664E">
        <w:rPr>
          <w:rFonts w:ascii="Cambria Math" w:hAnsi="Cambria Math" w:cs="Cambria Math"/>
          <w:lang w:val="el-GR"/>
        </w:rPr>
        <w:t>⇒</w:t>
      </w:r>
      <w:r w:rsidRPr="004E664E">
        <w:rPr>
          <w:rFonts w:asciiTheme="majorHAnsi" w:hAnsiTheme="majorHAnsi" w:cstheme="majorHAnsi"/>
          <w:lang w:val="el-GR"/>
        </w:rPr>
        <w:t xml:space="preserve"> 375 </w:t>
      </w:r>
      <w:r w:rsidRPr="004E664E">
        <w:rPr>
          <w:rFonts w:ascii="Calibri" w:hAnsi="Calibri" w:cs="Calibri"/>
          <w:lang w:val="el-GR"/>
        </w:rPr>
        <w:t>αναγνώσεις</w:t>
      </w:r>
      <w:r w:rsidRPr="004E664E">
        <w:rPr>
          <w:rFonts w:asciiTheme="majorHAnsi" w:hAnsiTheme="majorHAnsi" w:cstheme="majorHAnsi"/>
          <w:lang w:val="el-GR"/>
        </w:rPr>
        <w:t xml:space="preserve"> (20 </w:t>
      </w:r>
      <w:r w:rsidRPr="004E664E">
        <w:rPr>
          <w:rFonts w:ascii="Calibri" w:hAnsi="Calibri" w:cs="Calibri"/>
          <w:lang w:val="el-GR"/>
        </w:rPr>
        <w:t>παιδιά</w:t>
      </w:r>
      <w:r w:rsidRPr="004E664E">
        <w:rPr>
          <w:rFonts w:asciiTheme="majorHAnsi" w:hAnsiTheme="majorHAnsi" w:cstheme="majorHAnsi"/>
          <w:lang w:val="el-GR"/>
        </w:rPr>
        <w:t>)</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xml:space="preserve">- 3ο Νηπιαγωγείο Κομοτηνής </w:t>
      </w:r>
      <w:r w:rsidRPr="004E664E">
        <w:rPr>
          <w:rFonts w:ascii="Cambria Math" w:hAnsi="Cambria Math" w:cs="Cambria Math"/>
          <w:lang w:val="el-GR"/>
        </w:rPr>
        <w:t>⇒</w:t>
      </w:r>
      <w:r w:rsidRPr="004E664E">
        <w:rPr>
          <w:rFonts w:asciiTheme="majorHAnsi" w:hAnsiTheme="majorHAnsi" w:cstheme="majorHAnsi"/>
          <w:lang w:val="el-GR"/>
        </w:rPr>
        <w:t xml:space="preserve"> 265 </w:t>
      </w:r>
      <w:r w:rsidRPr="004E664E">
        <w:rPr>
          <w:rFonts w:ascii="Calibri" w:hAnsi="Calibri" w:cs="Calibri"/>
          <w:lang w:val="el-GR"/>
        </w:rPr>
        <w:t>αναγνώσεις</w:t>
      </w:r>
      <w:r w:rsidRPr="004E664E">
        <w:rPr>
          <w:rFonts w:asciiTheme="majorHAnsi" w:hAnsiTheme="majorHAnsi" w:cstheme="majorHAnsi"/>
          <w:lang w:val="el-GR"/>
        </w:rPr>
        <w:t xml:space="preserve"> (4 </w:t>
      </w:r>
      <w:r w:rsidRPr="004E664E">
        <w:rPr>
          <w:rFonts w:ascii="Calibri" w:hAnsi="Calibri" w:cs="Calibri"/>
          <w:lang w:val="el-GR"/>
        </w:rPr>
        <w:t>παιδιά</w:t>
      </w:r>
      <w:r w:rsidRPr="004E664E">
        <w:rPr>
          <w:rFonts w:asciiTheme="majorHAnsi" w:hAnsiTheme="majorHAnsi" w:cstheme="majorHAnsi"/>
          <w:lang w:val="el-GR"/>
        </w:rPr>
        <w:t>)</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xml:space="preserve">- 15ο Νηπιαγωγείο Κομοτηνής </w:t>
      </w:r>
      <w:r w:rsidRPr="004E664E">
        <w:rPr>
          <w:rFonts w:ascii="Cambria Math" w:hAnsi="Cambria Math" w:cs="Cambria Math"/>
          <w:lang w:val="el-GR"/>
        </w:rPr>
        <w:t>⇒</w:t>
      </w:r>
      <w:r w:rsidRPr="004E664E">
        <w:rPr>
          <w:rFonts w:asciiTheme="majorHAnsi" w:hAnsiTheme="majorHAnsi" w:cstheme="majorHAnsi"/>
          <w:lang w:val="el-GR"/>
        </w:rPr>
        <w:t xml:space="preserve"> 258 </w:t>
      </w:r>
      <w:r w:rsidRPr="004E664E">
        <w:rPr>
          <w:rFonts w:ascii="Calibri" w:hAnsi="Calibri" w:cs="Calibri"/>
          <w:lang w:val="el-GR"/>
        </w:rPr>
        <w:t>αναγνώσεις</w:t>
      </w:r>
      <w:r w:rsidRPr="004E664E">
        <w:rPr>
          <w:rFonts w:asciiTheme="majorHAnsi" w:hAnsiTheme="majorHAnsi" w:cstheme="majorHAnsi"/>
          <w:lang w:val="el-GR"/>
        </w:rPr>
        <w:t xml:space="preserve"> (17 </w:t>
      </w:r>
      <w:r w:rsidRPr="004E664E">
        <w:rPr>
          <w:rFonts w:ascii="Calibri" w:hAnsi="Calibri" w:cs="Calibri"/>
          <w:lang w:val="el-GR"/>
        </w:rPr>
        <w:t>παιδιά</w:t>
      </w:r>
      <w:r w:rsidRPr="004E664E">
        <w:rPr>
          <w:rFonts w:asciiTheme="majorHAnsi" w:hAnsiTheme="majorHAnsi" w:cstheme="majorHAnsi"/>
          <w:lang w:val="el-GR"/>
        </w:rPr>
        <w:t>)</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xml:space="preserve">- 12ο Νηπιαγωγείο Κομοτηνής </w:t>
      </w:r>
      <w:r w:rsidRPr="004E664E">
        <w:rPr>
          <w:rFonts w:ascii="Cambria Math" w:hAnsi="Cambria Math" w:cs="Cambria Math"/>
          <w:lang w:val="el-GR"/>
        </w:rPr>
        <w:t>⇒</w:t>
      </w:r>
      <w:r w:rsidRPr="004E664E">
        <w:rPr>
          <w:rFonts w:asciiTheme="majorHAnsi" w:hAnsiTheme="majorHAnsi" w:cstheme="majorHAnsi"/>
          <w:lang w:val="el-GR"/>
        </w:rPr>
        <w:t xml:space="preserve"> 206 </w:t>
      </w:r>
      <w:r w:rsidRPr="004E664E">
        <w:rPr>
          <w:rFonts w:ascii="Calibri" w:hAnsi="Calibri" w:cs="Calibri"/>
          <w:lang w:val="el-GR"/>
        </w:rPr>
        <w:t>αναγνώσεις</w:t>
      </w:r>
      <w:r w:rsidRPr="004E664E">
        <w:rPr>
          <w:rFonts w:asciiTheme="majorHAnsi" w:hAnsiTheme="majorHAnsi" w:cstheme="majorHAnsi"/>
          <w:lang w:val="el-GR"/>
        </w:rPr>
        <w:t xml:space="preserve"> (13 </w:t>
      </w:r>
      <w:r w:rsidRPr="004E664E">
        <w:rPr>
          <w:rFonts w:ascii="Calibri" w:hAnsi="Calibri" w:cs="Calibri"/>
          <w:lang w:val="el-GR"/>
        </w:rPr>
        <w:t>παιδιά</w:t>
      </w:r>
      <w:r w:rsidRPr="004E664E">
        <w:rPr>
          <w:rFonts w:asciiTheme="majorHAnsi" w:hAnsiTheme="majorHAnsi" w:cstheme="majorHAnsi"/>
          <w:lang w:val="el-GR"/>
        </w:rPr>
        <w:t>)</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xml:space="preserve">- 4ο Νηπιαγωγείο Κομοτηνής </w:t>
      </w:r>
      <w:r w:rsidRPr="004E664E">
        <w:rPr>
          <w:rFonts w:ascii="Cambria Math" w:hAnsi="Cambria Math" w:cs="Cambria Math"/>
          <w:lang w:val="el-GR"/>
        </w:rPr>
        <w:t>⇒</w:t>
      </w:r>
      <w:r w:rsidRPr="004E664E">
        <w:rPr>
          <w:rFonts w:asciiTheme="majorHAnsi" w:hAnsiTheme="majorHAnsi" w:cstheme="majorHAnsi"/>
          <w:lang w:val="el-GR"/>
        </w:rPr>
        <w:t xml:space="preserve"> 245 </w:t>
      </w:r>
      <w:r w:rsidRPr="004E664E">
        <w:rPr>
          <w:rFonts w:ascii="Calibri" w:hAnsi="Calibri" w:cs="Calibri"/>
          <w:lang w:val="el-GR"/>
        </w:rPr>
        <w:t>αναγνώσεις</w:t>
      </w:r>
      <w:r w:rsidRPr="004E664E">
        <w:rPr>
          <w:rFonts w:asciiTheme="majorHAnsi" w:hAnsiTheme="majorHAnsi" w:cstheme="majorHAnsi"/>
          <w:lang w:val="el-GR"/>
        </w:rPr>
        <w:t xml:space="preserve"> (8 </w:t>
      </w:r>
      <w:r w:rsidRPr="004E664E">
        <w:rPr>
          <w:rFonts w:ascii="Calibri" w:hAnsi="Calibri" w:cs="Calibri"/>
          <w:lang w:val="el-GR"/>
        </w:rPr>
        <w:t>παιδιά</w:t>
      </w:r>
      <w:r w:rsidRPr="004E664E">
        <w:rPr>
          <w:rFonts w:asciiTheme="majorHAnsi" w:hAnsiTheme="majorHAnsi" w:cstheme="majorHAnsi"/>
          <w:lang w:val="el-GR"/>
        </w:rPr>
        <w:t>)</w:t>
      </w:r>
    </w:p>
    <w:p w:rsidR="007738A6" w:rsidRPr="004E664E" w:rsidRDefault="007738A6" w:rsidP="004E664E">
      <w:pPr>
        <w:jc w:val="both"/>
        <w:rPr>
          <w:rFonts w:asciiTheme="majorHAnsi" w:hAnsiTheme="majorHAnsi" w:cstheme="majorHAnsi"/>
          <w:lang w:val="el-GR"/>
        </w:rPr>
      </w:pP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Τμήματα με τις περισσότερες αναγνώσεις:</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xml:space="preserve">- 3ο Νηπιαγωγείο – Α2 </w:t>
      </w:r>
      <w:r w:rsidRPr="004E664E">
        <w:rPr>
          <w:rFonts w:ascii="Cambria Math" w:hAnsi="Cambria Math" w:cs="Cambria Math"/>
          <w:lang w:val="el-GR"/>
        </w:rPr>
        <w:t>⇒</w:t>
      </w:r>
      <w:r w:rsidRPr="004E664E">
        <w:rPr>
          <w:rFonts w:asciiTheme="majorHAnsi" w:hAnsiTheme="majorHAnsi" w:cstheme="majorHAnsi"/>
          <w:lang w:val="el-GR"/>
        </w:rPr>
        <w:t xml:space="preserve"> 265 </w:t>
      </w:r>
      <w:r w:rsidRPr="004E664E">
        <w:rPr>
          <w:rFonts w:ascii="Calibri" w:hAnsi="Calibri" w:cs="Calibri"/>
          <w:lang w:val="el-GR"/>
        </w:rPr>
        <w:t>αναγνώσεις</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- 13ο Ν</w:t>
      </w:r>
      <w:r w:rsidRPr="004E664E">
        <w:rPr>
          <w:rFonts w:asciiTheme="majorHAnsi" w:hAnsiTheme="majorHAnsi" w:cstheme="majorHAnsi"/>
          <w:lang w:val="el-GR"/>
        </w:rPr>
        <w:t xml:space="preserve">ηπιαγωγείο – Α3 </w:t>
      </w:r>
      <w:r w:rsidRPr="004E664E">
        <w:rPr>
          <w:rFonts w:ascii="Cambria Math" w:hAnsi="Cambria Math" w:cs="Cambria Math"/>
          <w:lang w:val="el-GR"/>
        </w:rPr>
        <w:t>⇒</w:t>
      </w:r>
      <w:r w:rsidRPr="004E664E">
        <w:rPr>
          <w:rFonts w:asciiTheme="majorHAnsi" w:hAnsiTheme="majorHAnsi" w:cstheme="majorHAnsi"/>
          <w:lang w:val="el-GR"/>
        </w:rPr>
        <w:t xml:space="preserve"> 169 </w:t>
      </w:r>
      <w:r w:rsidRPr="004E664E">
        <w:rPr>
          <w:rFonts w:ascii="Calibri" w:hAnsi="Calibri" w:cs="Calibri"/>
          <w:lang w:val="el-GR"/>
        </w:rPr>
        <w:t>αναγνώσεις</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xml:space="preserve">- 13ο Νηπιαγωγείο – Α1 </w:t>
      </w:r>
      <w:r w:rsidRPr="004E664E">
        <w:rPr>
          <w:rFonts w:ascii="Cambria Math" w:hAnsi="Cambria Math" w:cs="Cambria Math"/>
          <w:lang w:val="el-GR"/>
        </w:rPr>
        <w:t>⇒</w:t>
      </w:r>
      <w:r w:rsidRPr="004E664E">
        <w:rPr>
          <w:rFonts w:asciiTheme="majorHAnsi" w:hAnsiTheme="majorHAnsi" w:cstheme="majorHAnsi"/>
          <w:lang w:val="el-GR"/>
        </w:rPr>
        <w:t xml:space="preserve"> 148 </w:t>
      </w:r>
      <w:r w:rsidRPr="004E664E">
        <w:rPr>
          <w:rFonts w:ascii="Calibri" w:hAnsi="Calibri" w:cs="Calibri"/>
          <w:lang w:val="el-GR"/>
        </w:rPr>
        <w:t>αναγνώσεις</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xml:space="preserve">- 15ο Νηπιαγωγείο – Α1 </w:t>
      </w:r>
      <w:r w:rsidRPr="004E664E">
        <w:rPr>
          <w:rFonts w:ascii="Cambria Math" w:hAnsi="Cambria Math" w:cs="Cambria Math"/>
          <w:lang w:val="el-GR"/>
        </w:rPr>
        <w:t>⇒</w:t>
      </w:r>
      <w:r w:rsidRPr="004E664E">
        <w:rPr>
          <w:rFonts w:asciiTheme="majorHAnsi" w:hAnsiTheme="majorHAnsi" w:cstheme="majorHAnsi"/>
          <w:lang w:val="el-GR"/>
        </w:rPr>
        <w:t xml:space="preserve"> 137 </w:t>
      </w:r>
      <w:r w:rsidRPr="004E664E">
        <w:rPr>
          <w:rFonts w:ascii="Calibri" w:hAnsi="Calibri" w:cs="Calibri"/>
          <w:lang w:val="el-GR"/>
        </w:rPr>
        <w:t>αναγνώσεις</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 xml:space="preserve">- 10ο Νηπιαγωγείο – Α4 </w:t>
      </w:r>
      <w:r w:rsidRPr="004E664E">
        <w:rPr>
          <w:rFonts w:ascii="Cambria Math" w:hAnsi="Cambria Math" w:cs="Cambria Math"/>
          <w:lang w:val="el-GR"/>
        </w:rPr>
        <w:t>⇒</w:t>
      </w:r>
      <w:r w:rsidRPr="004E664E">
        <w:rPr>
          <w:rFonts w:asciiTheme="majorHAnsi" w:hAnsiTheme="majorHAnsi" w:cstheme="majorHAnsi"/>
          <w:lang w:val="el-GR"/>
        </w:rPr>
        <w:t xml:space="preserve"> 115 </w:t>
      </w:r>
      <w:r w:rsidRPr="004E664E">
        <w:rPr>
          <w:rFonts w:ascii="Calibri" w:hAnsi="Calibri" w:cs="Calibri"/>
          <w:lang w:val="el-GR"/>
        </w:rPr>
        <w:t>αναγνώσεις</w:t>
      </w:r>
    </w:p>
    <w:p w:rsidR="007738A6" w:rsidRPr="008827E7" w:rsidRDefault="007738A6" w:rsidP="004E664E">
      <w:pPr>
        <w:jc w:val="both"/>
        <w:rPr>
          <w:rFonts w:asciiTheme="majorHAnsi" w:hAnsiTheme="majorHAnsi" w:cstheme="majorHAnsi"/>
          <w:b/>
          <w:lang w:val="el-GR"/>
        </w:rPr>
      </w:pPr>
    </w:p>
    <w:p w:rsidR="007738A6" w:rsidRPr="008827E7" w:rsidRDefault="008827E7" w:rsidP="004E664E">
      <w:pPr>
        <w:jc w:val="both"/>
        <w:rPr>
          <w:rFonts w:asciiTheme="majorHAnsi" w:hAnsiTheme="majorHAnsi" w:cstheme="majorHAnsi"/>
          <w:b/>
          <w:lang w:val="el-GR"/>
        </w:rPr>
      </w:pPr>
      <w:r w:rsidRPr="008827E7">
        <w:rPr>
          <w:rFonts w:asciiTheme="majorHAnsi" w:hAnsiTheme="majorHAnsi" w:cstheme="majorHAnsi"/>
          <w:b/>
          <w:lang w:val="el-GR"/>
        </w:rPr>
        <w:t>Οφέλη του προγράμματος:</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1. Συστηματική επαφή με ποιοτικά βιβλία.</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2. Ενίσχυση της σχέσης με τη Δημοτική</w:t>
      </w:r>
      <w:r w:rsidRPr="004E664E">
        <w:rPr>
          <w:rFonts w:asciiTheme="majorHAnsi" w:hAnsiTheme="majorHAnsi" w:cstheme="majorHAnsi"/>
          <w:lang w:val="el-GR"/>
        </w:rPr>
        <w:t xml:space="preserve"> Βιβλιοθήκη Κομοτηνής.</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3. Απόκτηση οικογενειακής ρουτίνας ανάγνωσης.</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4. Καλλιέργεια αναγνωστικού κριτηρίου.</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5. Συζήτηση και αξιολόγηση αναγνώσεων.</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6. Συμμετοχή σε μεγάλη πολιτιστική δράση.</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Συμμετοχή παιδιών ανά Νηπιαγωγείο:</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13</w:t>
      </w:r>
      <w:r w:rsidRPr="004E664E">
        <w:rPr>
          <w:rFonts w:asciiTheme="majorHAnsi" w:hAnsiTheme="majorHAnsi" w:cstheme="majorHAnsi"/>
          <w:vertAlign w:val="superscript"/>
          <w:lang w:val="el-GR"/>
        </w:rPr>
        <w:t>ο</w:t>
      </w:r>
      <w:r w:rsidR="0024063F" w:rsidRPr="004E664E">
        <w:rPr>
          <w:rFonts w:asciiTheme="majorHAnsi" w:hAnsiTheme="majorHAnsi" w:cstheme="majorHAnsi"/>
          <w:lang w:val="el-GR"/>
        </w:rPr>
        <w:t xml:space="preserve"> Νηπιαγωγείο Κομοτηνής</w:t>
      </w:r>
      <w:r w:rsidRPr="004E664E">
        <w:rPr>
          <w:rFonts w:asciiTheme="majorHAnsi" w:hAnsiTheme="majorHAnsi" w:cstheme="majorHAnsi"/>
          <w:lang w:val="el-GR"/>
        </w:rPr>
        <w:t>: 20</w:t>
      </w:r>
      <w:r w:rsidR="0024063F" w:rsidRPr="004E664E">
        <w:rPr>
          <w:rFonts w:asciiTheme="majorHAnsi" w:hAnsiTheme="majorHAnsi" w:cstheme="majorHAnsi"/>
          <w:lang w:val="el-GR"/>
        </w:rPr>
        <w:t xml:space="preserve"> παιδιά</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lastRenderedPageBreak/>
        <w:t>15</w:t>
      </w:r>
      <w:r w:rsidRPr="004E664E">
        <w:rPr>
          <w:rFonts w:asciiTheme="majorHAnsi" w:hAnsiTheme="majorHAnsi" w:cstheme="majorHAnsi"/>
          <w:vertAlign w:val="superscript"/>
          <w:lang w:val="el-GR"/>
        </w:rPr>
        <w:t>ο</w:t>
      </w:r>
      <w:r w:rsidR="0024063F" w:rsidRPr="004E664E">
        <w:rPr>
          <w:rFonts w:asciiTheme="majorHAnsi" w:hAnsiTheme="majorHAnsi" w:cstheme="majorHAnsi"/>
          <w:lang w:val="el-GR"/>
        </w:rPr>
        <w:t xml:space="preserve"> Νηπιαγωγείο Κομοτηνής</w:t>
      </w:r>
      <w:r w:rsidRPr="004E664E">
        <w:rPr>
          <w:rFonts w:asciiTheme="majorHAnsi" w:hAnsiTheme="majorHAnsi" w:cstheme="majorHAnsi"/>
          <w:lang w:val="el-GR"/>
        </w:rPr>
        <w:t>: 17</w:t>
      </w:r>
      <w:r w:rsidR="0024063F" w:rsidRPr="004E664E">
        <w:rPr>
          <w:rFonts w:asciiTheme="majorHAnsi" w:hAnsiTheme="majorHAnsi" w:cstheme="majorHAnsi"/>
          <w:lang w:val="el-GR"/>
        </w:rPr>
        <w:t xml:space="preserve"> παιδιά</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5</w:t>
      </w:r>
      <w:r w:rsidRPr="004E664E">
        <w:rPr>
          <w:rFonts w:asciiTheme="majorHAnsi" w:hAnsiTheme="majorHAnsi" w:cstheme="majorHAnsi"/>
          <w:vertAlign w:val="superscript"/>
          <w:lang w:val="el-GR"/>
        </w:rPr>
        <w:t>ο</w:t>
      </w:r>
      <w:r w:rsidR="0024063F" w:rsidRPr="004E664E">
        <w:rPr>
          <w:rFonts w:asciiTheme="majorHAnsi" w:hAnsiTheme="majorHAnsi" w:cstheme="majorHAnsi"/>
          <w:lang w:val="el-GR"/>
        </w:rPr>
        <w:t xml:space="preserve"> Νηπιαγωγείο Κομοτηνής</w:t>
      </w:r>
      <w:r w:rsidRPr="004E664E">
        <w:rPr>
          <w:rFonts w:asciiTheme="majorHAnsi" w:hAnsiTheme="majorHAnsi" w:cstheme="majorHAnsi"/>
          <w:lang w:val="el-GR"/>
        </w:rPr>
        <w:t>: 15</w:t>
      </w:r>
      <w:r w:rsidR="0024063F" w:rsidRPr="004E664E">
        <w:rPr>
          <w:rFonts w:asciiTheme="majorHAnsi" w:hAnsiTheme="majorHAnsi" w:cstheme="majorHAnsi"/>
          <w:lang w:val="el-GR"/>
        </w:rPr>
        <w:t xml:space="preserve"> παιδιά</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12</w:t>
      </w:r>
      <w:r w:rsidRPr="004E664E">
        <w:rPr>
          <w:rFonts w:asciiTheme="majorHAnsi" w:hAnsiTheme="majorHAnsi" w:cstheme="majorHAnsi"/>
          <w:vertAlign w:val="superscript"/>
          <w:lang w:val="el-GR"/>
        </w:rPr>
        <w:t>ο</w:t>
      </w:r>
      <w:r w:rsidR="0024063F" w:rsidRPr="004E664E">
        <w:rPr>
          <w:rFonts w:asciiTheme="majorHAnsi" w:hAnsiTheme="majorHAnsi" w:cstheme="majorHAnsi"/>
          <w:lang w:val="el-GR"/>
        </w:rPr>
        <w:t xml:space="preserve"> Νηπιαγωγείο Κομοτηνής</w:t>
      </w:r>
      <w:r w:rsidRPr="004E664E">
        <w:rPr>
          <w:rFonts w:asciiTheme="majorHAnsi" w:hAnsiTheme="majorHAnsi" w:cstheme="majorHAnsi"/>
          <w:lang w:val="el-GR"/>
        </w:rPr>
        <w:t>: 13</w:t>
      </w:r>
      <w:r w:rsidR="0024063F" w:rsidRPr="004E664E">
        <w:rPr>
          <w:rFonts w:asciiTheme="majorHAnsi" w:hAnsiTheme="majorHAnsi" w:cstheme="majorHAnsi"/>
          <w:lang w:val="el-GR"/>
        </w:rPr>
        <w:t xml:space="preserve"> παιδιά</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6</w:t>
      </w:r>
      <w:r w:rsidRPr="004E664E">
        <w:rPr>
          <w:rFonts w:asciiTheme="majorHAnsi" w:hAnsiTheme="majorHAnsi" w:cstheme="majorHAnsi"/>
          <w:vertAlign w:val="superscript"/>
          <w:lang w:val="el-GR"/>
        </w:rPr>
        <w:t>ο</w:t>
      </w:r>
      <w:r w:rsidR="0024063F" w:rsidRPr="004E664E">
        <w:rPr>
          <w:rFonts w:asciiTheme="majorHAnsi" w:hAnsiTheme="majorHAnsi" w:cstheme="majorHAnsi"/>
          <w:lang w:val="el-GR"/>
        </w:rPr>
        <w:t xml:space="preserve"> Νηπιαγωγείο Κομοτηνής</w:t>
      </w:r>
      <w:r w:rsidRPr="004E664E">
        <w:rPr>
          <w:rFonts w:asciiTheme="majorHAnsi" w:hAnsiTheme="majorHAnsi" w:cstheme="majorHAnsi"/>
          <w:lang w:val="el-GR"/>
        </w:rPr>
        <w:t>: 9</w:t>
      </w:r>
      <w:r w:rsidR="0024063F" w:rsidRPr="004E664E">
        <w:rPr>
          <w:rFonts w:asciiTheme="majorHAnsi" w:hAnsiTheme="majorHAnsi" w:cstheme="majorHAnsi"/>
          <w:lang w:val="el-GR"/>
        </w:rPr>
        <w:t xml:space="preserve"> παιδιά</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4</w:t>
      </w:r>
      <w:r w:rsidRPr="004E664E">
        <w:rPr>
          <w:rFonts w:asciiTheme="majorHAnsi" w:hAnsiTheme="majorHAnsi" w:cstheme="majorHAnsi"/>
          <w:vertAlign w:val="superscript"/>
          <w:lang w:val="el-GR"/>
        </w:rPr>
        <w:t>ο</w:t>
      </w:r>
      <w:r w:rsidR="0024063F" w:rsidRPr="004E664E">
        <w:rPr>
          <w:rFonts w:asciiTheme="majorHAnsi" w:hAnsiTheme="majorHAnsi" w:cstheme="majorHAnsi"/>
          <w:lang w:val="el-GR"/>
        </w:rPr>
        <w:t xml:space="preserve"> Νηπιαγωγείο Κομοτηνής</w:t>
      </w:r>
      <w:r w:rsidRPr="004E664E">
        <w:rPr>
          <w:rFonts w:asciiTheme="majorHAnsi" w:hAnsiTheme="majorHAnsi" w:cstheme="majorHAnsi"/>
          <w:lang w:val="el-GR"/>
        </w:rPr>
        <w:t>: 8</w:t>
      </w:r>
      <w:r w:rsidR="0024063F" w:rsidRPr="004E664E">
        <w:rPr>
          <w:rFonts w:asciiTheme="majorHAnsi" w:hAnsiTheme="majorHAnsi" w:cstheme="majorHAnsi"/>
          <w:lang w:val="el-GR"/>
        </w:rPr>
        <w:t xml:space="preserve"> παιδιά</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10</w:t>
      </w:r>
      <w:r w:rsidRPr="004E664E">
        <w:rPr>
          <w:rFonts w:asciiTheme="majorHAnsi" w:hAnsiTheme="majorHAnsi" w:cstheme="majorHAnsi"/>
          <w:vertAlign w:val="superscript"/>
          <w:lang w:val="el-GR"/>
        </w:rPr>
        <w:t>ο</w:t>
      </w:r>
      <w:r w:rsidR="0024063F" w:rsidRPr="004E664E">
        <w:rPr>
          <w:rFonts w:asciiTheme="majorHAnsi" w:hAnsiTheme="majorHAnsi" w:cstheme="majorHAnsi"/>
          <w:lang w:val="el-GR"/>
        </w:rPr>
        <w:t xml:space="preserve"> Νηπιαγωγείο Κομοτηνής</w:t>
      </w:r>
      <w:r w:rsidRPr="004E664E">
        <w:rPr>
          <w:rFonts w:asciiTheme="majorHAnsi" w:hAnsiTheme="majorHAnsi" w:cstheme="majorHAnsi"/>
          <w:lang w:val="el-GR"/>
        </w:rPr>
        <w:t>: 8</w:t>
      </w:r>
      <w:r w:rsidR="0024063F" w:rsidRPr="004E664E">
        <w:rPr>
          <w:rFonts w:asciiTheme="majorHAnsi" w:hAnsiTheme="majorHAnsi" w:cstheme="majorHAnsi"/>
          <w:lang w:val="el-GR"/>
        </w:rPr>
        <w:t xml:space="preserve"> παιδιά</w:t>
      </w:r>
    </w:p>
    <w:p w:rsidR="007738A6" w:rsidRPr="004E664E" w:rsidRDefault="008827E7" w:rsidP="004E664E">
      <w:pPr>
        <w:jc w:val="both"/>
        <w:rPr>
          <w:rFonts w:asciiTheme="majorHAnsi" w:hAnsiTheme="majorHAnsi" w:cstheme="majorHAnsi"/>
          <w:lang w:val="el-GR"/>
        </w:rPr>
      </w:pPr>
      <w:r w:rsidRPr="004E664E">
        <w:rPr>
          <w:rFonts w:asciiTheme="majorHAnsi" w:hAnsiTheme="majorHAnsi" w:cstheme="majorHAnsi"/>
          <w:lang w:val="el-GR"/>
        </w:rPr>
        <w:t>3</w:t>
      </w:r>
      <w:r w:rsidRPr="004E664E">
        <w:rPr>
          <w:rFonts w:asciiTheme="majorHAnsi" w:hAnsiTheme="majorHAnsi" w:cstheme="majorHAnsi"/>
          <w:vertAlign w:val="superscript"/>
          <w:lang w:val="el-GR"/>
        </w:rPr>
        <w:t>ο</w:t>
      </w:r>
      <w:r w:rsidR="0024063F" w:rsidRPr="004E664E">
        <w:rPr>
          <w:rFonts w:asciiTheme="majorHAnsi" w:hAnsiTheme="majorHAnsi" w:cstheme="majorHAnsi"/>
          <w:lang w:val="el-GR"/>
        </w:rPr>
        <w:t xml:space="preserve"> Νηπιαγωγείο Κομοτηνής</w:t>
      </w:r>
      <w:r w:rsidRPr="004E664E">
        <w:rPr>
          <w:rFonts w:asciiTheme="majorHAnsi" w:hAnsiTheme="majorHAnsi" w:cstheme="majorHAnsi"/>
          <w:lang w:val="el-GR"/>
        </w:rPr>
        <w:t>: 4</w:t>
      </w:r>
      <w:r w:rsidR="0024063F" w:rsidRPr="004E664E">
        <w:rPr>
          <w:rFonts w:asciiTheme="majorHAnsi" w:hAnsiTheme="majorHAnsi" w:cstheme="majorHAnsi"/>
          <w:lang w:val="el-GR"/>
        </w:rPr>
        <w:t xml:space="preserve"> παιδιά</w:t>
      </w:r>
    </w:p>
    <w:p w:rsidR="007738A6" w:rsidRDefault="008827E7" w:rsidP="004E664E">
      <w:pPr>
        <w:jc w:val="both"/>
        <w:rPr>
          <w:rFonts w:asciiTheme="majorHAnsi" w:hAnsiTheme="majorHAnsi" w:cstheme="majorHAnsi"/>
          <w:lang w:val="el-GR"/>
        </w:rPr>
      </w:pPr>
      <w:r w:rsidRPr="004E664E">
        <w:rPr>
          <w:rFonts w:asciiTheme="majorHAnsi" w:hAnsiTheme="majorHAnsi" w:cstheme="majorHAnsi"/>
          <w:lang w:val="el-GR"/>
        </w:rPr>
        <w:t>14</w:t>
      </w:r>
      <w:r w:rsidRPr="004E664E">
        <w:rPr>
          <w:rFonts w:asciiTheme="majorHAnsi" w:hAnsiTheme="majorHAnsi" w:cstheme="majorHAnsi"/>
          <w:vertAlign w:val="superscript"/>
          <w:lang w:val="el-GR"/>
        </w:rPr>
        <w:t>ο</w:t>
      </w:r>
      <w:r w:rsidR="0024063F" w:rsidRPr="004E664E">
        <w:rPr>
          <w:rFonts w:asciiTheme="majorHAnsi" w:hAnsiTheme="majorHAnsi" w:cstheme="majorHAnsi"/>
          <w:lang w:val="el-GR"/>
        </w:rPr>
        <w:t xml:space="preserve"> Νηπιαγωγείο Κομοτηνής</w:t>
      </w:r>
      <w:r w:rsidRPr="004E664E">
        <w:rPr>
          <w:rFonts w:asciiTheme="majorHAnsi" w:hAnsiTheme="majorHAnsi" w:cstheme="majorHAnsi"/>
          <w:lang w:val="el-GR"/>
        </w:rPr>
        <w:t>: 1</w:t>
      </w:r>
      <w:r w:rsidR="001771FB">
        <w:rPr>
          <w:rFonts w:asciiTheme="majorHAnsi" w:hAnsiTheme="majorHAnsi" w:cstheme="majorHAnsi"/>
          <w:lang w:val="el-GR"/>
        </w:rPr>
        <w:t xml:space="preserve"> </w:t>
      </w:r>
      <w:r w:rsidR="0024063F" w:rsidRPr="004E664E">
        <w:rPr>
          <w:rFonts w:asciiTheme="majorHAnsi" w:hAnsiTheme="majorHAnsi" w:cstheme="majorHAnsi"/>
          <w:lang w:val="el-GR"/>
        </w:rPr>
        <w:t>παιδί</w:t>
      </w:r>
    </w:p>
    <w:p w:rsidR="008827E7" w:rsidRPr="001771FB" w:rsidRDefault="008827E7" w:rsidP="004E664E">
      <w:pPr>
        <w:jc w:val="both"/>
        <w:rPr>
          <w:rFonts w:asciiTheme="majorHAnsi" w:hAnsiTheme="majorHAnsi" w:cstheme="majorHAnsi"/>
        </w:rPr>
      </w:pPr>
    </w:p>
    <w:p w:rsidR="00A5048B" w:rsidRPr="00B57CBF" w:rsidRDefault="00A5048B" w:rsidP="004E664E">
      <w:pPr>
        <w:shd w:val="clear" w:color="auto" w:fill="FFFFFF"/>
        <w:spacing w:after="390" w:line="240" w:lineRule="auto"/>
        <w:jc w:val="both"/>
        <w:textAlignment w:val="baseline"/>
        <w:rPr>
          <w:rFonts w:asciiTheme="majorHAnsi" w:hAnsiTheme="majorHAnsi" w:cstheme="majorHAnsi"/>
          <w:lang w:val="el-GR"/>
        </w:rPr>
      </w:pPr>
      <w:r w:rsidRPr="00B57CBF">
        <w:rPr>
          <w:rFonts w:asciiTheme="majorHAnsi" w:hAnsiTheme="majorHAnsi" w:cstheme="majorHAnsi"/>
          <w:lang w:val="el-GR"/>
        </w:rPr>
        <w:t xml:space="preserve">Τα ιδιαίτερα ενθαρρυντικά αποτελέσματα για την προώθηση της </w:t>
      </w:r>
      <w:proofErr w:type="spellStart"/>
      <w:r w:rsidRPr="00B57CBF">
        <w:rPr>
          <w:rFonts w:asciiTheme="majorHAnsi" w:hAnsiTheme="majorHAnsi" w:cstheme="majorHAnsi"/>
          <w:lang w:val="el-GR"/>
        </w:rPr>
        <w:t>φιλαναγνωσίας</w:t>
      </w:r>
      <w:proofErr w:type="spellEnd"/>
      <w:r w:rsidRPr="00B57CBF">
        <w:rPr>
          <w:rFonts w:asciiTheme="majorHAnsi" w:hAnsiTheme="majorHAnsi" w:cstheme="majorHAnsi"/>
          <w:lang w:val="el-GR"/>
        </w:rPr>
        <w:t xml:space="preserve"> δεν θα είχαν επιτευχθεί, χωρίς την υποστήριξη των νηπιαγωγών, οι οποίοι προσπάθησαν να εμπνεύσουν στους μαθητές τους την αγάπη για το βιβλίο και την ανάγνωση.</w:t>
      </w:r>
      <w:r w:rsidR="008827E7">
        <w:rPr>
          <w:rFonts w:asciiTheme="majorHAnsi" w:hAnsiTheme="majorHAnsi" w:cstheme="majorHAnsi"/>
          <w:lang w:val="el-GR"/>
        </w:rPr>
        <w:t xml:space="preserve"> </w:t>
      </w:r>
    </w:p>
    <w:p w:rsidR="00A5048B" w:rsidRPr="00B57CBF" w:rsidRDefault="00A5048B" w:rsidP="004E664E">
      <w:pPr>
        <w:jc w:val="both"/>
        <w:rPr>
          <w:rFonts w:asciiTheme="majorHAnsi" w:hAnsiTheme="majorHAnsi" w:cstheme="majorHAnsi"/>
          <w:lang w:val="el-GR"/>
        </w:rPr>
      </w:pPr>
      <w:r w:rsidRPr="00B57CBF">
        <w:rPr>
          <w:rFonts w:asciiTheme="majorHAnsi" w:hAnsiTheme="majorHAnsi" w:cstheme="majorHAnsi"/>
          <w:lang w:val="el-GR"/>
        </w:rPr>
        <w:t>Θερμά συγχαρητήρια οφείλονται στους γονείς που αγκάλιασαν το πρόγραμμα και μοιράστηκαν με τα παιδιά τους πολλές ώρες μεγαλόφωνης ανάγνωσης.</w:t>
      </w:r>
    </w:p>
    <w:p w:rsidR="00A5048B" w:rsidRPr="00B57CBF" w:rsidRDefault="00A5048B" w:rsidP="004E664E">
      <w:pPr>
        <w:shd w:val="clear" w:color="auto" w:fill="FFFFFF"/>
        <w:spacing w:after="390" w:line="240" w:lineRule="auto"/>
        <w:jc w:val="both"/>
        <w:textAlignment w:val="baseline"/>
        <w:rPr>
          <w:rFonts w:asciiTheme="majorHAnsi" w:hAnsiTheme="majorHAnsi" w:cstheme="majorHAnsi"/>
          <w:lang w:val="el-GR"/>
        </w:rPr>
      </w:pPr>
      <w:r w:rsidRPr="00B57CBF">
        <w:rPr>
          <w:rFonts w:asciiTheme="majorHAnsi" w:hAnsiTheme="majorHAnsi" w:cstheme="majorHAnsi"/>
          <w:lang w:val="el-GR"/>
        </w:rPr>
        <w:t>Στόχος για το μέλλον είναι  αυτή η δημιουργική σύμπραξη των Νηπιαγωγείων με τις Βιβλιοθήκες του Δήμου Κομοτηνής να συνεχιστεί δυναμικά και να καλλιεργήσει την κουλτούρα της ανάγνωσης σε πολλά ακόμη παιδιά.</w:t>
      </w:r>
    </w:p>
    <w:p w:rsidR="00A5048B" w:rsidRPr="00B57CBF" w:rsidRDefault="00A5048B" w:rsidP="004E664E">
      <w:pPr>
        <w:shd w:val="clear" w:color="auto" w:fill="FFFFFF"/>
        <w:spacing w:after="390" w:line="240" w:lineRule="auto"/>
        <w:jc w:val="both"/>
        <w:textAlignment w:val="baseline"/>
        <w:rPr>
          <w:rFonts w:asciiTheme="majorHAnsi" w:hAnsiTheme="majorHAnsi" w:cstheme="majorHAnsi"/>
          <w:lang w:val="el-GR"/>
        </w:rPr>
      </w:pPr>
      <w:r w:rsidRPr="00B57CBF">
        <w:rPr>
          <w:rFonts w:asciiTheme="majorHAnsi" w:hAnsiTheme="majorHAnsi" w:cstheme="majorHAnsi"/>
          <w:lang w:val="el-GR"/>
        </w:rPr>
        <w:t>Μέσα στο επόμενο διάστημα η Βιβλιοθήκη θα απονείμει  τους επαίνους συμμετοχής στα παιδιά και στους εκπαιδευτικούς, καθώς και ένα αναμνηστικό δώρο.</w:t>
      </w:r>
    </w:p>
    <w:p w:rsidR="001668B3" w:rsidRPr="00B57CBF" w:rsidRDefault="001668B3" w:rsidP="001668B3">
      <w:pPr>
        <w:shd w:val="clear" w:color="auto" w:fill="FFFFFF"/>
        <w:spacing w:after="0" w:line="240" w:lineRule="auto"/>
        <w:jc w:val="both"/>
        <w:textAlignment w:val="baseline"/>
        <w:rPr>
          <w:rFonts w:asciiTheme="majorHAnsi" w:hAnsiTheme="majorHAnsi" w:cstheme="majorHAnsi"/>
          <w:lang w:val="el-GR"/>
        </w:rPr>
      </w:pPr>
      <w:r w:rsidRPr="008827E7">
        <w:rPr>
          <w:rFonts w:asciiTheme="majorHAnsi" w:hAnsiTheme="majorHAnsi" w:cstheme="majorHAnsi"/>
          <w:b/>
          <w:lang w:val="el-GR"/>
        </w:rPr>
        <w:t xml:space="preserve">Τη σκυτάλη από τα Νηπιαγωγεία παίρνουν τώρα τα Δημοτικά Σχολεία του Δήμου Κομοτηνής, τα οποία εντάσσονται στο Πρόγραμμα </w:t>
      </w:r>
      <w:proofErr w:type="spellStart"/>
      <w:r w:rsidRPr="008827E7">
        <w:rPr>
          <w:rFonts w:asciiTheme="majorHAnsi" w:hAnsiTheme="majorHAnsi" w:cstheme="majorHAnsi"/>
          <w:b/>
          <w:lang w:val="el-GR"/>
        </w:rPr>
        <w:t>Φιλαναγνωσίας</w:t>
      </w:r>
      <w:proofErr w:type="spellEnd"/>
      <w:r w:rsidRPr="008827E7">
        <w:rPr>
          <w:rFonts w:asciiTheme="majorHAnsi" w:hAnsiTheme="majorHAnsi" w:cstheme="majorHAnsi"/>
          <w:b/>
          <w:lang w:val="el-GR"/>
        </w:rPr>
        <w:t xml:space="preserve"> «</w:t>
      </w:r>
      <w:proofErr w:type="spellStart"/>
      <w:r w:rsidRPr="008827E7">
        <w:rPr>
          <w:rFonts w:asciiTheme="majorHAnsi" w:hAnsiTheme="majorHAnsi" w:cstheme="majorHAnsi"/>
          <w:b/>
          <w:lang w:val="el-GR"/>
        </w:rPr>
        <w:t>Βιβλιοσκώληκες</w:t>
      </w:r>
      <w:proofErr w:type="spellEnd"/>
      <w:r w:rsidRPr="008827E7">
        <w:rPr>
          <w:rFonts w:asciiTheme="majorHAnsi" w:hAnsiTheme="majorHAnsi" w:cstheme="majorHAnsi"/>
          <w:b/>
          <w:lang w:val="el-GR"/>
        </w:rPr>
        <w:t>».</w:t>
      </w:r>
      <w:r w:rsidRPr="00B57CBF">
        <w:rPr>
          <w:rFonts w:asciiTheme="majorHAnsi" w:hAnsiTheme="majorHAnsi" w:cstheme="majorHAnsi"/>
          <w:lang w:val="el-GR"/>
        </w:rPr>
        <w:t xml:space="preserve"> Η συμμετοχή των Δημοτικών αποτελεί το επόμενο βήμα στη διάδοση της αναγνωστικής κουλτούρας, δίνοντας τη δυνατότητα στους μαθητές μεγαλύτερων τάξεων να συνεχίσουν το ταξίδι τους στον κόσμο του βιβλίου. Με τη στήριξη της Δημοτικής Βιβλιοθήκης Κομοτηνής, το πρόγραμμα επεκτείνεται και αναπτύσσεται, δημιουργώντας ένα ενιαίο και συνεκτικό πλαίσιο </w:t>
      </w:r>
      <w:proofErr w:type="spellStart"/>
      <w:r w:rsidRPr="00B57CBF">
        <w:rPr>
          <w:rFonts w:asciiTheme="majorHAnsi" w:hAnsiTheme="majorHAnsi" w:cstheme="majorHAnsi"/>
          <w:lang w:val="el-GR"/>
        </w:rPr>
        <w:t>φιλαναγνωσίας</w:t>
      </w:r>
      <w:proofErr w:type="spellEnd"/>
      <w:r w:rsidRPr="00B57CBF">
        <w:rPr>
          <w:rFonts w:asciiTheme="majorHAnsi" w:hAnsiTheme="majorHAnsi" w:cstheme="majorHAnsi"/>
          <w:lang w:val="el-GR"/>
        </w:rPr>
        <w:t xml:space="preserve"> για τους μαθητές όλων των βαθμίδων της πρωτοβάθμιας εκπαίδευσης.</w:t>
      </w:r>
    </w:p>
    <w:p w:rsidR="001668B3" w:rsidRPr="00B57CBF" w:rsidRDefault="001668B3" w:rsidP="001668B3">
      <w:pPr>
        <w:shd w:val="clear" w:color="auto" w:fill="FFFFFF"/>
        <w:spacing w:after="0" w:line="240" w:lineRule="auto"/>
        <w:jc w:val="both"/>
        <w:textAlignment w:val="baseline"/>
        <w:rPr>
          <w:rFonts w:asciiTheme="majorHAnsi" w:hAnsiTheme="majorHAnsi" w:cstheme="majorHAnsi"/>
          <w:lang w:val="el-GR"/>
        </w:rPr>
      </w:pPr>
    </w:p>
    <w:p w:rsidR="00A5048B" w:rsidRPr="00B57CBF" w:rsidRDefault="00A5048B" w:rsidP="004E664E">
      <w:pPr>
        <w:shd w:val="clear" w:color="auto" w:fill="FFFFFF"/>
        <w:spacing w:after="0" w:line="240" w:lineRule="auto"/>
        <w:jc w:val="both"/>
        <w:textAlignment w:val="baseline"/>
        <w:rPr>
          <w:rFonts w:asciiTheme="majorHAnsi" w:hAnsiTheme="majorHAnsi" w:cstheme="majorHAnsi"/>
          <w:lang w:val="el-GR"/>
        </w:rPr>
      </w:pPr>
      <w:r w:rsidRPr="00B57CBF">
        <w:rPr>
          <w:rFonts w:asciiTheme="majorHAnsi" w:hAnsiTheme="majorHAnsi" w:cstheme="majorHAnsi"/>
          <w:lang w:val="el-GR"/>
        </w:rPr>
        <w:t>Η διαδικτυακή εφαρμογή έχει σχεδιαστεί από τον </w:t>
      </w:r>
      <w:hyperlink r:id="rId8" w:history="1">
        <w:r w:rsidRPr="00B57CBF">
          <w:rPr>
            <w:rFonts w:asciiTheme="majorHAnsi" w:hAnsiTheme="majorHAnsi" w:cstheme="majorHAnsi"/>
            <w:lang w:val="el-GR"/>
          </w:rPr>
          <w:t>Οργανισμό Συλλογικής Διαχείρισης Έργων του Λόγου – ΟΣΔΕΛ</w:t>
        </w:r>
      </w:hyperlink>
      <w:r w:rsidRPr="00B57CBF">
        <w:rPr>
          <w:rFonts w:asciiTheme="majorHAnsi" w:hAnsiTheme="majorHAnsi" w:cstheme="majorHAnsi"/>
          <w:lang w:val="el-GR"/>
        </w:rPr>
        <w:t xml:space="preserve">. Είναι ευγενική χορηγία προς τις Βιβλιοθήκες του Δήμου Καλαμαριάς και υποστηρίζεται από τη βάση βιβλιογραφικών δεδομένων </w:t>
      </w:r>
      <w:proofErr w:type="spellStart"/>
      <w:r w:rsidRPr="00B57CBF">
        <w:rPr>
          <w:rFonts w:asciiTheme="majorHAnsi" w:hAnsiTheme="majorHAnsi" w:cstheme="majorHAnsi"/>
          <w:lang w:val="el-GR"/>
        </w:rPr>
        <w:t>bookpoint.gr</w:t>
      </w:r>
      <w:proofErr w:type="spellEnd"/>
      <w:r w:rsidRPr="00B57CBF">
        <w:rPr>
          <w:rFonts w:asciiTheme="majorHAnsi" w:hAnsiTheme="majorHAnsi" w:cstheme="majorHAnsi"/>
          <w:lang w:val="el-GR"/>
        </w:rPr>
        <w:t>.</w:t>
      </w:r>
      <w:r w:rsidR="008827E7">
        <w:rPr>
          <w:rFonts w:asciiTheme="majorHAnsi" w:hAnsiTheme="majorHAnsi" w:cstheme="majorHAnsi"/>
          <w:lang w:val="el-GR"/>
        </w:rPr>
        <w:t xml:space="preserve"> </w:t>
      </w:r>
    </w:p>
    <w:p w:rsidR="00A5048B" w:rsidRPr="004E664E" w:rsidRDefault="00A5048B" w:rsidP="004E664E">
      <w:pPr>
        <w:jc w:val="both"/>
        <w:rPr>
          <w:rFonts w:asciiTheme="majorHAnsi" w:hAnsiTheme="majorHAnsi" w:cstheme="majorHAnsi"/>
          <w:lang w:val="el-GR"/>
        </w:rPr>
      </w:pPr>
    </w:p>
    <w:p w:rsidR="00E65CB8" w:rsidRDefault="00A5048B" w:rsidP="00B57CBF">
      <w:pPr>
        <w:jc w:val="center"/>
        <w:rPr>
          <w:lang w:val="el-GR"/>
        </w:rPr>
      </w:pPr>
      <w:r w:rsidRPr="00B57CBF">
        <w:rPr>
          <w:rFonts w:asciiTheme="majorHAnsi" w:hAnsiTheme="majorHAnsi" w:cstheme="majorHAnsi"/>
          <w:lang w:val="el-GR"/>
        </w:rPr>
        <w:drawing>
          <wp:inline distT="0" distB="0" distL="0" distR="0">
            <wp:extent cx="1350000" cy="252000"/>
            <wp:effectExtent l="0" t="0" r="317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0000" cy="252000"/>
                    </a:xfrm>
                    <a:prstGeom prst="rect">
                      <a:avLst/>
                    </a:prstGeom>
                  </pic:spPr>
                </pic:pic>
              </a:graphicData>
            </a:graphic>
          </wp:inline>
        </w:drawing>
      </w:r>
    </w:p>
    <w:p w:rsidR="00205147" w:rsidRPr="00205147" w:rsidRDefault="00205147" w:rsidP="00205147">
      <w:pPr>
        <w:rPr>
          <w:lang w:val="el-GR"/>
        </w:rPr>
      </w:pPr>
      <w:r w:rsidRPr="00205147">
        <w:rPr>
          <w:noProof/>
          <w:lang w:val="el-GR" w:eastAsia="el-GR"/>
        </w:rPr>
        <w:lastRenderedPageBreak/>
        <w:drawing>
          <wp:inline distT="0" distB="0" distL="0" distR="0">
            <wp:extent cx="5486400" cy="5486400"/>
            <wp:effectExtent l="0" t="0" r="0" b="0"/>
            <wp:docPr id="858072445" name="Εικόνα 2" descr="Εικόνα που περιέχει κείμενο, στιγμιότυπο οθόνης, κύκλος,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72445" name="Εικόνα 2" descr="Εικόνα που περιέχει κείμενο, στιγμιότυπο οθόνης, κύκλος, διάγραμμα&#10;&#10;Το περιεχόμενο που δημιουργείται από AI ενδέχεται να είναι εσφαλμένο."/>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6400" cy="5486400"/>
                    </a:xfrm>
                    <a:prstGeom prst="rect">
                      <a:avLst/>
                    </a:prstGeom>
                    <a:noFill/>
                    <a:ln>
                      <a:noFill/>
                    </a:ln>
                  </pic:spPr>
                </pic:pic>
              </a:graphicData>
            </a:graphic>
          </wp:inline>
        </w:drawing>
      </w:r>
    </w:p>
    <w:p w:rsidR="00E65CB8" w:rsidRDefault="00E65CB8">
      <w:pPr>
        <w:rPr>
          <w:lang w:val="el-GR"/>
        </w:rPr>
      </w:pPr>
    </w:p>
    <w:p w:rsidR="00E65CB8" w:rsidRPr="00E529E9" w:rsidRDefault="00E65CB8">
      <w:pPr>
        <w:rPr>
          <w:lang w:val="el-GR"/>
        </w:rPr>
      </w:pPr>
      <w:r w:rsidRPr="00E65CB8">
        <w:rPr>
          <w:noProof/>
          <w:lang w:val="el-GR" w:eastAsia="el-GR"/>
        </w:rPr>
        <w:lastRenderedPageBreak/>
        <w:drawing>
          <wp:inline distT="0" distB="0" distL="0" distR="0">
            <wp:extent cx="5486400" cy="2713990"/>
            <wp:effectExtent l="0" t="0" r="0" b="0"/>
            <wp:docPr id="3" name="Picture 2" descr="reads_pe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eads_per_school.png"/>
                    <pic:cNvPicPr>
                      <a:picLocks noChangeAspect="1"/>
                    </pic:cNvPicPr>
                  </pic:nvPicPr>
                  <pic:blipFill>
                    <a:blip r:embed="rId11"/>
                    <a:stretch>
                      <a:fillRect/>
                    </a:stretch>
                  </pic:blipFill>
                  <pic:spPr>
                    <a:xfrm>
                      <a:off x="0" y="0"/>
                      <a:ext cx="5486400" cy="2713990"/>
                    </a:xfrm>
                    <a:prstGeom prst="rect">
                      <a:avLst/>
                    </a:prstGeom>
                  </pic:spPr>
                </pic:pic>
              </a:graphicData>
            </a:graphic>
          </wp:inline>
        </w:drawing>
      </w:r>
    </w:p>
    <w:sectPr w:rsidR="00E65CB8" w:rsidRPr="00E529E9"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B47730"/>
    <w:rsid w:val="00034616"/>
    <w:rsid w:val="0006063C"/>
    <w:rsid w:val="0015074B"/>
    <w:rsid w:val="001668B3"/>
    <w:rsid w:val="001771FB"/>
    <w:rsid w:val="001E7033"/>
    <w:rsid w:val="00205147"/>
    <w:rsid w:val="0024063F"/>
    <w:rsid w:val="0029639D"/>
    <w:rsid w:val="00326F90"/>
    <w:rsid w:val="004E664E"/>
    <w:rsid w:val="00663355"/>
    <w:rsid w:val="007738A6"/>
    <w:rsid w:val="008827E7"/>
    <w:rsid w:val="00A5048B"/>
    <w:rsid w:val="00AA1D8D"/>
    <w:rsid w:val="00B47730"/>
    <w:rsid w:val="00B57CBF"/>
    <w:rsid w:val="00B9290C"/>
    <w:rsid w:val="00C54813"/>
    <w:rsid w:val="00CB0664"/>
    <w:rsid w:val="00D166BA"/>
    <w:rsid w:val="00E43C8A"/>
    <w:rsid w:val="00E529E9"/>
    <w:rsid w:val="00E65CB8"/>
    <w:rsid w:val="00F3536C"/>
    <w:rsid w:val="00F361E8"/>
    <w:rsid w:val="00FC6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εισαγωγικό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
    <w:name w:val="Hyperlink"/>
    <w:basedOn w:val="a2"/>
    <w:uiPriority w:val="99"/>
    <w:unhideWhenUsed/>
    <w:rsid w:val="00E529E9"/>
    <w:rPr>
      <w:color w:val="0000FF" w:themeColor="hyperlink"/>
      <w:u w:val="single"/>
    </w:rPr>
  </w:style>
  <w:style w:type="paragraph" w:styleId="Web">
    <w:name w:val="Normal (Web)"/>
    <w:basedOn w:val="a1"/>
    <w:unhideWhenUsed/>
    <w:rsid w:val="001771FB"/>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del.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76ED-FD52-4EEB-9AAC-DB73FF7C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729</Words>
  <Characters>3939</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m.abatzi</cp:lastModifiedBy>
  <cp:revision>2</cp:revision>
  <cp:lastPrinted>2026-01-22T09:21:00Z</cp:lastPrinted>
  <dcterms:created xsi:type="dcterms:W3CDTF">2026-01-23T12:08:00Z</dcterms:created>
  <dcterms:modified xsi:type="dcterms:W3CDTF">2026-01-23T12:08:00Z</dcterms:modified>
</cp:coreProperties>
</file>