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E0" w:rsidRDefault="007A00E0" w:rsidP="00707FC3">
      <w:pPr>
        <w:autoSpaceDE w:val="0"/>
        <w:autoSpaceDN w:val="0"/>
        <w:adjustRightInd w:val="0"/>
        <w:jc w:val="center"/>
        <w:rPr>
          <w:rFonts w:ascii="Arial" w:hAnsi="Arial" w:cs="Arial"/>
          <w:b/>
          <w:bCs/>
          <w:color w:val="000000"/>
          <w:u w:val="single"/>
          <w:lang w:eastAsia="en-US"/>
        </w:rPr>
      </w:pPr>
    </w:p>
    <w:p w:rsidR="007A00E0" w:rsidRPr="00D958D1" w:rsidRDefault="007A00E0" w:rsidP="00707FC3">
      <w:pPr>
        <w:jc w:val="center"/>
        <w:rPr>
          <w:rFonts w:ascii="Arial" w:hAnsi="Arial" w:cs="Arial"/>
          <w:b/>
        </w:rPr>
      </w:pPr>
      <w:r w:rsidRPr="00D958D1">
        <w:rPr>
          <w:rFonts w:ascii="Arial" w:hAnsi="Arial" w:cs="Arial"/>
          <w:b/>
          <w:spacing w:val="62"/>
          <w:u w:val="single"/>
        </w:rPr>
        <w:t>ΣΥΓΓΡΑΦΗ  ΥΠΟΧΡΕΩΣΕΩΝ</w:t>
      </w:r>
    </w:p>
    <w:p w:rsidR="007A00E0" w:rsidRPr="00D958D1" w:rsidRDefault="007A00E0" w:rsidP="00707FC3">
      <w:pPr>
        <w:rPr>
          <w:rFonts w:ascii="Arial" w:hAnsi="Arial" w:cs="Arial"/>
        </w:rPr>
      </w:pPr>
      <w:r w:rsidRPr="00D958D1">
        <w:rPr>
          <w:rFonts w:ascii="Arial" w:hAnsi="Arial" w:cs="Arial"/>
          <w:b/>
          <w:u w:val="single"/>
        </w:rPr>
        <w:t>Άρθρο 1</w:t>
      </w:r>
      <w:r w:rsidRPr="00D958D1">
        <w:rPr>
          <w:rFonts w:ascii="Arial" w:hAnsi="Arial" w:cs="Arial"/>
          <w:b/>
          <w:u w:val="single"/>
          <w:vertAlign w:val="superscript"/>
        </w:rPr>
        <w:t>ο</w:t>
      </w:r>
      <w:r w:rsidRPr="00D958D1">
        <w:rPr>
          <w:rFonts w:ascii="Arial" w:hAnsi="Arial" w:cs="Arial"/>
          <w:b/>
          <w:u w:val="single"/>
        </w:rPr>
        <w:t>:</w:t>
      </w:r>
      <w:r w:rsidRPr="00D958D1">
        <w:rPr>
          <w:rFonts w:ascii="Arial" w:hAnsi="Arial" w:cs="Arial"/>
          <w:u w:val="single"/>
        </w:rPr>
        <w:t xml:space="preserve">    </w:t>
      </w:r>
      <w:r w:rsidRPr="00D958D1">
        <w:rPr>
          <w:rFonts w:ascii="Arial" w:hAnsi="Arial" w:cs="Arial"/>
          <w:b/>
          <w:u w:val="single"/>
        </w:rPr>
        <w:t>Αντικείμενο συγγραφής</w:t>
      </w:r>
    </w:p>
    <w:p w:rsidR="007A00E0" w:rsidRPr="00D958D1" w:rsidRDefault="007A00E0" w:rsidP="00FD3413">
      <w:pPr>
        <w:ind w:firstLine="720"/>
        <w:jc w:val="both"/>
        <w:rPr>
          <w:rFonts w:ascii="Arial" w:hAnsi="Arial" w:cs="Arial"/>
          <w:bCs/>
        </w:rPr>
      </w:pPr>
      <w:r w:rsidRPr="00D958D1">
        <w:rPr>
          <w:rFonts w:ascii="Arial" w:hAnsi="Arial" w:cs="Arial"/>
          <w:bCs/>
        </w:rPr>
        <w:t>Ο καθαρισμός των μοκετών-ταπήτων</w:t>
      </w:r>
      <w:r w:rsidRPr="00D958D1">
        <w:rPr>
          <w:rFonts w:ascii="Arial" w:hAnsi="Arial" w:cs="Arial"/>
          <w:bCs/>
          <w:color w:val="FF6600"/>
        </w:rPr>
        <w:t xml:space="preserve"> </w:t>
      </w:r>
      <w:r w:rsidRPr="00D958D1">
        <w:rPr>
          <w:rFonts w:ascii="Arial" w:hAnsi="Arial" w:cs="Arial"/>
          <w:bCs/>
        </w:rPr>
        <w:t>των Παιδικών Σταθμών του ΝΠΔΔ «Κέντρο Μέριμνας κ</w:t>
      </w:r>
      <w:r>
        <w:rPr>
          <w:rFonts w:ascii="Arial" w:hAnsi="Arial" w:cs="Arial"/>
          <w:bCs/>
        </w:rPr>
        <w:t xml:space="preserve">αι Αλληλεγγύης Δήμου Κομοτηνής» </w:t>
      </w:r>
      <w:r w:rsidRPr="00D958D1">
        <w:rPr>
          <w:rFonts w:ascii="Arial" w:hAnsi="Arial" w:cs="Arial"/>
          <w:bCs/>
        </w:rPr>
        <w:t>θα πραγματοποιηθεί στους εξής παιδικούς σταθμούς:</w:t>
      </w:r>
    </w:p>
    <w:tbl>
      <w:tblPr>
        <w:tblW w:w="0" w:type="auto"/>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3282"/>
        <w:gridCol w:w="3459"/>
        <w:gridCol w:w="2206"/>
      </w:tblGrid>
      <w:tr w:rsidR="007A00E0" w:rsidRPr="0006210D" w:rsidTr="0006210D">
        <w:trPr>
          <w:jc w:val="center"/>
        </w:trPr>
        <w:tc>
          <w:tcPr>
            <w:tcW w:w="595" w:type="dxa"/>
            <w:vAlign w:val="center"/>
          </w:tcPr>
          <w:p w:rsidR="007A00E0" w:rsidRPr="0006210D" w:rsidRDefault="007A00E0" w:rsidP="0006210D">
            <w:pPr>
              <w:spacing w:after="0" w:line="312" w:lineRule="auto"/>
              <w:jc w:val="center"/>
              <w:rPr>
                <w:rFonts w:ascii="Arial" w:hAnsi="Arial" w:cs="Arial"/>
                <w:b/>
                <w:color w:val="1E1E1E"/>
                <w:lang w:eastAsia="en-US"/>
              </w:rPr>
            </w:pPr>
            <w:r w:rsidRPr="0006210D">
              <w:rPr>
                <w:rFonts w:ascii="Arial" w:hAnsi="Arial" w:cs="Arial"/>
                <w:b/>
                <w:color w:val="1E1E1E"/>
                <w:lang w:eastAsia="en-US"/>
              </w:rPr>
              <w:t>Α/Α</w:t>
            </w:r>
          </w:p>
        </w:tc>
        <w:tc>
          <w:tcPr>
            <w:tcW w:w="3282" w:type="dxa"/>
            <w:vAlign w:val="center"/>
          </w:tcPr>
          <w:p w:rsidR="007A00E0" w:rsidRPr="0006210D" w:rsidRDefault="007A00E0" w:rsidP="0006210D">
            <w:pPr>
              <w:spacing w:after="0" w:line="312" w:lineRule="auto"/>
              <w:jc w:val="center"/>
              <w:rPr>
                <w:rFonts w:ascii="Arial" w:hAnsi="Arial" w:cs="Arial"/>
                <w:b/>
                <w:color w:val="1E1E1E"/>
                <w:lang w:eastAsia="en-US"/>
              </w:rPr>
            </w:pPr>
            <w:r w:rsidRPr="0006210D">
              <w:rPr>
                <w:rFonts w:ascii="Arial" w:hAnsi="Arial" w:cs="Arial"/>
                <w:b/>
                <w:color w:val="1E1E1E"/>
                <w:lang w:eastAsia="en-US"/>
              </w:rPr>
              <w:t>ΠΑΙΔΙΚΟΣ ΣΤΑΘΜΟΣ</w:t>
            </w:r>
          </w:p>
        </w:tc>
        <w:tc>
          <w:tcPr>
            <w:tcW w:w="3459" w:type="dxa"/>
            <w:vAlign w:val="center"/>
          </w:tcPr>
          <w:p w:rsidR="007A00E0" w:rsidRPr="0006210D" w:rsidRDefault="007A00E0" w:rsidP="0006210D">
            <w:pPr>
              <w:spacing w:after="0" w:line="312" w:lineRule="auto"/>
              <w:jc w:val="center"/>
              <w:rPr>
                <w:rFonts w:ascii="Arial" w:hAnsi="Arial" w:cs="Arial"/>
                <w:b/>
                <w:color w:val="1E1E1E"/>
                <w:lang w:eastAsia="en-US"/>
              </w:rPr>
            </w:pPr>
            <w:r w:rsidRPr="0006210D">
              <w:rPr>
                <w:rFonts w:ascii="Arial" w:hAnsi="Arial" w:cs="Arial"/>
                <w:b/>
                <w:color w:val="1E1E1E"/>
                <w:lang w:eastAsia="en-US"/>
              </w:rPr>
              <w:t>ΔΙΕΥΘΥΝΣΗ</w:t>
            </w:r>
          </w:p>
        </w:tc>
        <w:tc>
          <w:tcPr>
            <w:tcW w:w="2206" w:type="dxa"/>
            <w:vAlign w:val="center"/>
          </w:tcPr>
          <w:p w:rsidR="007A00E0" w:rsidRPr="0006210D" w:rsidRDefault="007A00E0" w:rsidP="0006210D">
            <w:pPr>
              <w:spacing w:after="0" w:line="312" w:lineRule="auto"/>
              <w:jc w:val="center"/>
              <w:rPr>
                <w:rFonts w:ascii="Arial" w:hAnsi="Arial" w:cs="Arial"/>
                <w:b/>
                <w:color w:val="1E1E1E"/>
                <w:lang w:eastAsia="en-US"/>
              </w:rPr>
            </w:pPr>
            <w:r w:rsidRPr="0006210D">
              <w:rPr>
                <w:rFonts w:ascii="Arial" w:hAnsi="Arial" w:cs="Arial"/>
                <w:b/>
                <w:color w:val="1E1E1E"/>
                <w:lang w:eastAsia="en-US"/>
              </w:rPr>
              <w:t>ΤΗΛΕΦΩΝΟ ΕΠΙΚΟΙΝΩΝΙΑΣ</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1</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Α’ Παιδικού Σταθμού</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ΓΕΩΡΓ. ΖΑΡΙΦΗ 1</w:t>
            </w:r>
          </w:p>
        </w:tc>
        <w:tc>
          <w:tcPr>
            <w:tcW w:w="2206" w:type="dxa"/>
            <w:vAlign w:val="center"/>
          </w:tcPr>
          <w:p w:rsidR="007A00E0" w:rsidRPr="0006210D" w:rsidRDefault="007A00E0" w:rsidP="0006210D">
            <w:pPr>
              <w:spacing w:after="0" w:line="312" w:lineRule="auto"/>
              <w:rPr>
                <w:rFonts w:ascii="Arial" w:hAnsi="Arial" w:cs="Arial"/>
                <w:color w:val="1E1E1E"/>
                <w:lang w:val="en-US" w:eastAsia="en-US"/>
              </w:rPr>
            </w:pPr>
            <w:r w:rsidRPr="0006210D">
              <w:rPr>
                <w:rFonts w:ascii="Arial" w:hAnsi="Arial" w:cs="Arial"/>
                <w:lang w:eastAsia="en-US"/>
              </w:rPr>
              <w:t>25310 8465</w:t>
            </w:r>
            <w:r w:rsidRPr="0006210D">
              <w:rPr>
                <w:rFonts w:ascii="Arial" w:hAnsi="Arial" w:cs="Arial"/>
                <w:lang w:val="en-US" w:eastAsia="en-US"/>
              </w:rPr>
              <w:t>6</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2</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Β’ Παιδικού Σταθμού</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ΑΚΡΟΠΟΛΕΩΣ ΤΕΡΜΑ</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25310/27135</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3</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Γ’ Παιδικού Σταθμού</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ΤΡΑΠΕΖΟΥΝΤΟΣ 11</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25310/28281</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4</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Ε’ Παιδικού Σταθμού</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ΟΛΥΜΠΟΥ 1</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25310/31190</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5</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Ζ’ Παιδικού Σταθμού</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Μ. ΜΠΟΤΣΑΡΗ 1</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25310/22705</w:t>
            </w:r>
          </w:p>
        </w:tc>
      </w:tr>
      <w:tr w:rsidR="007A00E0" w:rsidRPr="0006210D" w:rsidTr="0006210D">
        <w:trPr>
          <w:trHeight w:val="499"/>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6</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Η’ Παιδικού Σταθμού</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ΓΟΡΓΟΠΟΤΆΜΟΥ &amp; ΔΩΔΕΚΑΝΗΣΟΥ</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25310/72342</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7</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Α’ Βρεφονηπιακού Σταθμού</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Γ. ΠΑΠΑΝΔΡΕΟΥ 45</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25310/31538</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8</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Παιδικού Σταθμού ΚΟΣΜΙΟΥ</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ΚΟΣΜΙΟ</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25310/29083</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val="en-US" w:eastAsia="en-US"/>
              </w:rPr>
            </w:pPr>
            <w:r w:rsidRPr="0006210D">
              <w:rPr>
                <w:rFonts w:ascii="Arial" w:hAnsi="Arial" w:cs="Arial"/>
                <w:color w:val="1E1E1E"/>
                <w:lang w:eastAsia="en-US"/>
              </w:rPr>
              <w:t>9</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Παιδικού Σταθμού ΝΕΟΥ ΣΙΔΗΡΟΧΩΡΙΟΥ</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ΝΕΟ ΣΙΔΗΡΟΧΩΡΙ</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25310/51382</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val="en-US" w:eastAsia="en-US"/>
              </w:rPr>
            </w:pPr>
            <w:r w:rsidRPr="0006210D">
              <w:rPr>
                <w:rFonts w:ascii="Arial" w:hAnsi="Arial" w:cs="Arial"/>
                <w:color w:val="1E1E1E"/>
                <w:lang w:eastAsia="en-US"/>
              </w:rPr>
              <w:t>10</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Παιδικού Σταθμού ΑΙΓΕΙΡΟΥ</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ΑΙΓΕΙΡΟΣ</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25310/97202</w:t>
            </w:r>
          </w:p>
        </w:tc>
      </w:tr>
      <w:tr w:rsidR="007A00E0" w:rsidRPr="0006210D" w:rsidTr="0006210D">
        <w:trPr>
          <w:jc w:val="center"/>
        </w:trPr>
        <w:tc>
          <w:tcPr>
            <w:tcW w:w="595"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11</w:t>
            </w:r>
          </w:p>
        </w:tc>
        <w:tc>
          <w:tcPr>
            <w:tcW w:w="3282"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Τμήμα  Παιδικού Σταθμού ΝΕΑΣ ΚΑΛΛΙΣΤΗΣ</w:t>
            </w:r>
          </w:p>
        </w:tc>
        <w:tc>
          <w:tcPr>
            <w:tcW w:w="3459"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color w:val="1E1E1E"/>
                <w:lang w:eastAsia="en-US"/>
              </w:rPr>
              <w:t>ΝΕΑ ΚΑΛΛΙΣΤΗ</w:t>
            </w:r>
          </w:p>
        </w:tc>
        <w:tc>
          <w:tcPr>
            <w:tcW w:w="2206" w:type="dxa"/>
            <w:vAlign w:val="center"/>
          </w:tcPr>
          <w:p w:rsidR="007A00E0" w:rsidRPr="0006210D" w:rsidRDefault="007A00E0" w:rsidP="0006210D">
            <w:pPr>
              <w:spacing w:after="0" w:line="312" w:lineRule="auto"/>
              <w:rPr>
                <w:rFonts w:ascii="Arial" w:hAnsi="Arial" w:cs="Arial"/>
                <w:color w:val="1E1E1E"/>
                <w:lang w:eastAsia="en-US"/>
              </w:rPr>
            </w:pPr>
            <w:r w:rsidRPr="0006210D">
              <w:rPr>
                <w:rFonts w:ascii="Arial" w:hAnsi="Arial" w:cs="Arial"/>
                <w:lang w:eastAsia="en-US"/>
              </w:rPr>
              <w:t>25350/21313</w:t>
            </w:r>
          </w:p>
        </w:tc>
      </w:tr>
    </w:tbl>
    <w:p w:rsidR="007A00E0" w:rsidRDefault="007A00E0" w:rsidP="00707FC3">
      <w:pPr>
        <w:jc w:val="right"/>
        <w:rPr>
          <w:rFonts w:ascii="Arial" w:hAnsi="Arial" w:cs="Arial"/>
          <w:b/>
          <w:u w:val="single"/>
        </w:rPr>
      </w:pPr>
    </w:p>
    <w:p w:rsidR="007A00E0" w:rsidRPr="00D958D1" w:rsidRDefault="007A00E0" w:rsidP="00707FC3">
      <w:pPr>
        <w:rPr>
          <w:rFonts w:ascii="Arial" w:hAnsi="Arial" w:cs="Arial"/>
        </w:rPr>
      </w:pPr>
      <w:r w:rsidRPr="00D958D1">
        <w:rPr>
          <w:rFonts w:ascii="Arial" w:hAnsi="Arial" w:cs="Arial"/>
          <w:b/>
          <w:u w:val="single"/>
        </w:rPr>
        <w:t>Άρθρο 2</w:t>
      </w:r>
      <w:r w:rsidRPr="00D958D1">
        <w:rPr>
          <w:rFonts w:ascii="Arial" w:hAnsi="Arial" w:cs="Arial"/>
          <w:b/>
          <w:u w:val="single"/>
          <w:vertAlign w:val="superscript"/>
        </w:rPr>
        <w:t>ο</w:t>
      </w:r>
      <w:r w:rsidRPr="00D958D1">
        <w:rPr>
          <w:rFonts w:ascii="Arial" w:hAnsi="Arial" w:cs="Arial"/>
          <w:b/>
          <w:u w:val="single"/>
        </w:rPr>
        <w:t xml:space="preserve"> :</w:t>
      </w:r>
      <w:r w:rsidRPr="00D958D1">
        <w:rPr>
          <w:rFonts w:ascii="Arial" w:hAnsi="Arial" w:cs="Arial"/>
          <w:u w:val="single"/>
        </w:rPr>
        <w:t xml:space="preserve">     </w:t>
      </w:r>
      <w:r w:rsidRPr="00D958D1">
        <w:rPr>
          <w:rFonts w:ascii="Arial" w:hAnsi="Arial" w:cs="Arial"/>
          <w:b/>
          <w:u w:val="single"/>
        </w:rPr>
        <w:t>Ισχύουσες διατάξεις</w:t>
      </w:r>
    </w:p>
    <w:p w:rsidR="007A00E0" w:rsidRPr="00D958D1" w:rsidRDefault="007A00E0" w:rsidP="00707FC3">
      <w:pPr>
        <w:ind w:left="284"/>
        <w:rPr>
          <w:rFonts w:ascii="Arial" w:hAnsi="Arial" w:cs="Arial"/>
        </w:rPr>
      </w:pPr>
      <w:r w:rsidRPr="00D958D1">
        <w:rPr>
          <w:rFonts w:ascii="Arial" w:hAnsi="Arial" w:cs="Arial"/>
        </w:rPr>
        <w:t>Η ανάθεση της εργασίας θα γίνει σύμφωνα με τις διατάξεις:</w:t>
      </w:r>
    </w:p>
    <w:p w:rsidR="007A00E0" w:rsidRPr="00D958D1" w:rsidRDefault="007A00E0" w:rsidP="00707FC3">
      <w:pPr>
        <w:numPr>
          <w:ilvl w:val="0"/>
          <w:numId w:val="1"/>
        </w:numPr>
        <w:spacing w:after="0" w:line="240" w:lineRule="auto"/>
        <w:ind w:left="284" w:hanging="284"/>
        <w:jc w:val="both"/>
        <w:rPr>
          <w:rFonts w:ascii="Arial" w:hAnsi="Arial" w:cs="Arial"/>
        </w:rPr>
      </w:pPr>
      <w:r w:rsidRPr="00D958D1">
        <w:rPr>
          <w:rFonts w:ascii="Arial" w:hAnsi="Arial" w:cs="Arial"/>
        </w:rPr>
        <w:t xml:space="preserve">των άρθρων 103 και 209 του Ν. 3463/06, όπως τροποποιήθηκε και ισχύει </w:t>
      </w:r>
    </w:p>
    <w:p w:rsidR="007A00E0" w:rsidRPr="00D958D1" w:rsidRDefault="007A00E0" w:rsidP="00707FC3">
      <w:pPr>
        <w:numPr>
          <w:ilvl w:val="0"/>
          <w:numId w:val="1"/>
        </w:numPr>
        <w:spacing w:after="0" w:line="240" w:lineRule="auto"/>
        <w:ind w:left="284" w:hanging="284"/>
        <w:jc w:val="both"/>
        <w:rPr>
          <w:rFonts w:ascii="Arial" w:hAnsi="Arial" w:cs="Arial"/>
        </w:rPr>
      </w:pPr>
      <w:r w:rsidRPr="00D958D1">
        <w:rPr>
          <w:rFonts w:ascii="Arial" w:hAnsi="Arial" w:cs="Arial"/>
        </w:rPr>
        <w:t xml:space="preserve">την παρ 13 του άρθρου 20 του Ν. 3731/08 </w:t>
      </w:r>
    </w:p>
    <w:p w:rsidR="007A00E0" w:rsidRPr="00D958D1" w:rsidRDefault="007A00E0" w:rsidP="00707FC3">
      <w:pPr>
        <w:numPr>
          <w:ilvl w:val="0"/>
          <w:numId w:val="1"/>
        </w:numPr>
        <w:spacing w:after="0" w:line="240" w:lineRule="auto"/>
        <w:ind w:left="284" w:hanging="284"/>
        <w:jc w:val="both"/>
        <w:rPr>
          <w:rFonts w:ascii="Arial" w:hAnsi="Arial" w:cs="Arial"/>
        </w:rPr>
      </w:pPr>
      <w:r w:rsidRPr="00D958D1">
        <w:rPr>
          <w:rFonts w:ascii="Arial" w:hAnsi="Arial" w:cs="Arial"/>
        </w:rPr>
        <w:t xml:space="preserve">το άρθρο 83 του Ν. 2362/1995 (ΦΕΚ 247 Α) </w:t>
      </w:r>
    </w:p>
    <w:p w:rsidR="007A00E0" w:rsidRPr="00D958D1" w:rsidRDefault="007A00E0" w:rsidP="00707FC3">
      <w:pPr>
        <w:numPr>
          <w:ilvl w:val="0"/>
          <w:numId w:val="1"/>
        </w:numPr>
        <w:spacing w:after="0" w:line="240" w:lineRule="auto"/>
        <w:ind w:left="284" w:hanging="284"/>
        <w:jc w:val="both"/>
        <w:rPr>
          <w:rFonts w:ascii="Arial" w:hAnsi="Arial" w:cs="Arial"/>
        </w:rPr>
      </w:pPr>
      <w:r w:rsidRPr="00D958D1">
        <w:rPr>
          <w:rFonts w:ascii="Arial" w:hAnsi="Arial" w:cs="Arial"/>
        </w:rPr>
        <w:t xml:space="preserve">του ΠΔ 28/80 </w:t>
      </w:r>
    </w:p>
    <w:p w:rsidR="007A00E0" w:rsidRPr="00204295" w:rsidRDefault="007A00E0" w:rsidP="00707FC3">
      <w:pPr>
        <w:numPr>
          <w:ilvl w:val="0"/>
          <w:numId w:val="1"/>
        </w:numPr>
        <w:spacing w:after="0" w:line="240" w:lineRule="auto"/>
        <w:ind w:left="360" w:hanging="284"/>
        <w:jc w:val="both"/>
        <w:rPr>
          <w:rFonts w:ascii="Arial" w:hAnsi="Arial" w:cs="Arial"/>
          <w:b/>
        </w:rPr>
      </w:pPr>
      <w:r w:rsidRPr="00204295">
        <w:rPr>
          <w:rFonts w:ascii="Arial" w:hAnsi="Arial" w:cs="Arial"/>
        </w:rPr>
        <w:t>την υπ' αριθ. απόφαση Υπουργού Οικονομικών 35130/739/09.08.2010 (ΦΕΚ 1291/11.08.2010 τεύχος Β)</w:t>
      </w:r>
    </w:p>
    <w:p w:rsidR="007A00E0" w:rsidRPr="00204295" w:rsidRDefault="007A00E0" w:rsidP="00707FC3">
      <w:pPr>
        <w:ind w:left="360"/>
        <w:jc w:val="both"/>
        <w:rPr>
          <w:rFonts w:ascii="Arial" w:hAnsi="Arial" w:cs="Arial"/>
          <w:b/>
        </w:rPr>
      </w:pPr>
    </w:p>
    <w:p w:rsidR="007A00E0" w:rsidRPr="00D958D1" w:rsidRDefault="007A00E0" w:rsidP="00707FC3">
      <w:pPr>
        <w:jc w:val="both"/>
        <w:rPr>
          <w:rFonts w:ascii="Arial" w:hAnsi="Arial" w:cs="Arial"/>
        </w:rPr>
      </w:pPr>
      <w:r w:rsidRPr="00D958D1">
        <w:rPr>
          <w:rFonts w:ascii="Arial" w:hAnsi="Arial" w:cs="Arial"/>
          <w:b/>
          <w:u w:val="single"/>
        </w:rPr>
        <w:t>Άρθρο 3</w:t>
      </w:r>
      <w:r w:rsidRPr="00D958D1">
        <w:rPr>
          <w:rFonts w:ascii="Arial" w:hAnsi="Arial" w:cs="Arial"/>
          <w:b/>
          <w:u w:val="single"/>
          <w:vertAlign w:val="superscript"/>
        </w:rPr>
        <w:t>ο</w:t>
      </w:r>
      <w:r w:rsidRPr="00D958D1">
        <w:rPr>
          <w:rFonts w:ascii="Arial" w:hAnsi="Arial" w:cs="Arial"/>
          <w:b/>
          <w:u w:val="single"/>
        </w:rPr>
        <w:t xml:space="preserve"> :</w:t>
      </w:r>
      <w:r w:rsidRPr="00D958D1">
        <w:rPr>
          <w:rFonts w:ascii="Arial" w:hAnsi="Arial" w:cs="Arial"/>
          <w:u w:val="single"/>
        </w:rPr>
        <w:t xml:space="preserve">     </w:t>
      </w:r>
      <w:r w:rsidRPr="00D958D1">
        <w:rPr>
          <w:rFonts w:ascii="Arial" w:hAnsi="Arial" w:cs="Arial"/>
          <w:b/>
          <w:u w:val="single"/>
        </w:rPr>
        <w:t>Συμβατικά στοιχεία</w:t>
      </w:r>
    </w:p>
    <w:p w:rsidR="007A00E0" w:rsidRPr="00D958D1" w:rsidRDefault="007A00E0" w:rsidP="00707FC3">
      <w:pPr>
        <w:ind w:left="360"/>
        <w:jc w:val="both"/>
        <w:rPr>
          <w:rFonts w:ascii="Arial" w:hAnsi="Arial" w:cs="Arial"/>
        </w:rPr>
      </w:pPr>
      <w:r w:rsidRPr="00D958D1">
        <w:rPr>
          <w:rFonts w:ascii="Arial" w:hAnsi="Arial" w:cs="Arial"/>
        </w:rPr>
        <w:t>Τα συμβατικά στοιχεία κατά σειρά ισχύος είναι:</w:t>
      </w:r>
    </w:p>
    <w:p w:rsidR="007A00E0" w:rsidRPr="00D958D1" w:rsidRDefault="007A00E0" w:rsidP="00707FC3">
      <w:pPr>
        <w:ind w:left="360"/>
        <w:jc w:val="both"/>
        <w:rPr>
          <w:rFonts w:ascii="Arial" w:hAnsi="Arial" w:cs="Arial"/>
        </w:rPr>
      </w:pPr>
      <w:r w:rsidRPr="00D958D1">
        <w:rPr>
          <w:rFonts w:ascii="Arial" w:hAnsi="Arial" w:cs="Arial"/>
        </w:rPr>
        <w:t xml:space="preserve">α. Τεχνική περιγραφή –μελέτη </w:t>
      </w:r>
    </w:p>
    <w:p w:rsidR="007A00E0" w:rsidRPr="00D958D1" w:rsidRDefault="007A00E0" w:rsidP="00707FC3">
      <w:pPr>
        <w:ind w:left="360"/>
        <w:jc w:val="both"/>
        <w:rPr>
          <w:rFonts w:ascii="Arial" w:hAnsi="Arial" w:cs="Arial"/>
        </w:rPr>
      </w:pPr>
      <w:r w:rsidRPr="00D958D1">
        <w:rPr>
          <w:rFonts w:ascii="Arial" w:hAnsi="Arial" w:cs="Arial"/>
        </w:rPr>
        <w:t xml:space="preserve">β. Προϋπολογισμός μελέτης </w:t>
      </w:r>
    </w:p>
    <w:p w:rsidR="007A00E0" w:rsidRPr="00D958D1" w:rsidRDefault="007A00E0" w:rsidP="00707FC3">
      <w:pPr>
        <w:ind w:left="360"/>
        <w:jc w:val="both"/>
        <w:rPr>
          <w:rFonts w:ascii="Arial" w:hAnsi="Arial" w:cs="Arial"/>
        </w:rPr>
      </w:pPr>
      <w:r w:rsidRPr="00D958D1">
        <w:rPr>
          <w:rFonts w:ascii="Arial" w:hAnsi="Arial" w:cs="Arial"/>
        </w:rPr>
        <w:t xml:space="preserve">γ. Η συγγραφή υποχρεώσεων </w:t>
      </w:r>
    </w:p>
    <w:p w:rsidR="007A00E0" w:rsidRPr="00D958D1" w:rsidRDefault="007A00E0" w:rsidP="00707FC3">
      <w:pPr>
        <w:ind w:left="360"/>
        <w:jc w:val="both"/>
        <w:rPr>
          <w:rFonts w:ascii="Arial" w:hAnsi="Arial" w:cs="Arial"/>
        </w:rPr>
      </w:pPr>
    </w:p>
    <w:p w:rsidR="007A00E0" w:rsidRPr="00D958D1" w:rsidRDefault="007A00E0" w:rsidP="00707FC3">
      <w:pPr>
        <w:tabs>
          <w:tab w:val="left" w:pos="6379"/>
        </w:tabs>
        <w:ind w:left="284" w:hanging="284"/>
        <w:rPr>
          <w:rFonts w:ascii="Arial" w:hAnsi="Arial" w:cs="Arial"/>
        </w:rPr>
      </w:pPr>
      <w:r w:rsidRPr="00D958D1">
        <w:rPr>
          <w:rFonts w:ascii="Arial" w:hAnsi="Arial" w:cs="Arial"/>
          <w:b/>
          <w:u w:val="single"/>
        </w:rPr>
        <w:t>Άρθρο 4</w:t>
      </w:r>
      <w:r w:rsidRPr="00D958D1">
        <w:rPr>
          <w:rFonts w:ascii="Arial" w:hAnsi="Arial" w:cs="Arial"/>
          <w:b/>
          <w:u w:val="single"/>
          <w:vertAlign w:val="superscript"/>
        </w:rPr>
        <w:t>ο</w:t>
      </w:r>
      <w:r w:rsidRPr="00D958D1">
        <w:rPr>
          <w:rFonts w:ascii="Arial" w:hAnsi="Arial" w:cs="Arial"/>
          <w:b/>
          <w:u w:val="single"/>
        </w:rPr>
        <w:t xml:space="preserve"> :    Χρόνος εκτέλεσης εργασίας </w:t>
      </w:r>
      <w:r w:rsidRPr="00D958D1">
        <w:rPr>
          <w:rFonts w:ascii="Arial" w:hAnsi="Arial" w:cs="Arial"/>
        </w:rPr>
        <w:t xml:space="preserve">   </w:t>
      </w:r>
    </w:p>
    <w:p w:rsidR="007A00E0" w:rsidRPr="00D958D1" w:rsidRDefault="007A00E0" w:rsidP="00707FC3">
      <w:pPr>
        <w:pStyle w:val="BodyTextIndent"/>
        <w:spacing w:line="240" w:lineRule="auto"/>
        <w:rPr>
          <w:rFonts w:ascii="Arial" w:hAnsi="Arial"/>
          <w:szCs w:val="22"/>
        </w:rPr>
      </w:pPr>
      <w:r w:rsidRPr="00D958D1">
        <w:rPr>
          <w:rFonts w:ascii="Arial" w:hAnsi="Arial"/>
          <w:szCs w:val="22"/>
        </w:rPr>
        <w:t xml:space="preserve">Οι εργασίες για τον καθαρισμό των μοκετών - ταπήτων των Παιδικών Σταθμών </w:t>
      </w:r>
      <w:r w:rsidRPr="00D958D1">
        <w:rPr>
          <w:rFonts w:ascii="Arial" w:hAnsi="Arial"/>
          <w:bCs/>
          <w:szCs w:val="22"/>
        </w:rPr>
        <w:t>του ΝΠΔΔ «Κέντρο Μέριμνας κ</w:t>
      </w:r>
      <w:r>
        <w:rPr>
          <w:rFonts w:ascii="Arial" w:hAnsi="Arial"/>
          <w:bCs/>
          <w:szCs w:val="22"/>
        </w:rPr>
        <w:t>αι Αλληλεγγύης Δήμου Κομοτηνής»</w:t>
      </w:r>
      <w:r w:rsidRPr="00D958D1">
        <w:rPr>
          <w:rFonts w:ascii="Arial" w:hAnsi="Arial"/>
          <w:szCs w:val="22"/>
        </w:rPr>
        <w:t xml:space="preserve"> ορίζονται σε </w:t>
      </w:r>
      <w:r>
        <w:rPr>
          <w:rFonts w:ascii="Arial" w:hAnsi="Arial"/>
          <w:szCs w:val="22"/>
        </w:rPr>
        <w:t xml:space="preserve">εξήντα </w:t>
      </w:r>
      <w:r w:rsidRPr="00D958D1">
        <w:rPr>
          <w:rFonts w:ascii="Arial" w:hAnsi="Arial"/>
          <w:szCs w:val="22"/>
        </w:rPr>
        <w:t xml:space="preserve">εργάσιμες </w:t>
      </w:r>
      <w:r w:rsidRPr="00666C42">
        <w:rPr>
          <w:rFonts w:ascii="Arial" w:hAnsi="Arial"/>
          <w:szCs w:val="22"/>
        </w:rPr>
        <w:t>(60) ημέρες</w:t>
      </w:r>
      <w:r w:rsidRPr="00D958D1">
        <w:rPr>
          <w:rFonts w:ascii="Arial" w:hAnsi="Arial"/>
          <w:szCs w:val="22"/>
        </w:rPr>
        <w:t xml:space="preserve"> μετά από σχετική ειδοποίηση της υπηρεσίας προς τον ανάδοχο. </w:t>
      </w:r>
    </w:p>
    <w:p w:rsidR="007A00E0" w:rsidRPr="00D958D1" w:rsidRDefault="007A00E0" w:rsidP="00707FC3">
      <w:pPr>
        <w:pStyle w:val="BodyTextIndent"/>
        <w:spacing w:line="240" w:lineRule="auto"/>
        <w:rPr>
          <w:rFonts w:ascii="Arial" w:hAnsi="Arial"/>
          <w:color w:val="FF6600"/>
          <w:szCs w:val="22"/>
        </w:rPr>
      </w:pPr>
    </w:p>
    <w:p w:rsidR="007A00E0" w:rsidRPr="00D958D1" w:rsidRDefault="007A00E0" w:rsidP="00707FC3">
      <w:pPr>
        <w:ind w:left="426" w:hanging="426"/>
        <w:jc w:val="both"/>
        <w:rPr>
          <w:rFonts w:ascii="Arial" w:hAnsi="Arial" w:cs="Arial"/>
        </w:rPr>
      </w:pPr>
      <w:r w:rsidRPr="00D958D1">
        <w:rPr>
          <w:rFonts w:ascii="Arial" w:hAnsi="Arial" w:cs="Arial"/>
          <w:b/>
          <w:u w:val="single"/>
        </w:rPr>
        <w:t>Άρθρο 5</w:t>
      </w:r>
      <w:r w:rsidRPr="00D958D1">
        <w:rPr>
          <w:rFonts w:ascii="Arial" w:hAnsi="Arial" w:cs="Arial"/>
          <w:b/>
          <w:u w:val="single"/>
          <w:vertAlign w:val="superscript"/>
        </w:rPr>
        <w:t>ο</w:t>
      </w:r>
      <w:r w:rsidRPr="00D958D1">
        <w:rPr>
          <w:rFonts w:ascii="Arial" w:hAnsi="Arial" w:cs="Arial"/>
          <w:b/>
          <w:u w:val="single"/>
        </w:rPr>
        <w:t>:    Υποχρεώσεις του εντολοδόχου</w:t>
      </w:r>
    </w:p>
    <w:p w:rsidR="007A00E0" w:rsidRPr="00D958D1" w:rsidRDefault="007A00E0" w:rsidP="00707FC3">
      <w:pPr>
        <w:ind w:firstLine="283"/>
        <w:jc w:val="both"/>
        <w:rPr>
          <w:rFonts w:ascii="Arial" w:hAnsi="Arial" w:cs="Arial"/>
        </w:rPr>
      </w:pPr>
      <w:r w:rsidRPr="00D958D1">
        <w:rPr>
          <w:rFonts w:ascii="Arial" w:hAnsi="Arial" w:cs="Arial"/>
        </w:rPr>
        <w:t xml:space="preserve">Η εργασίες για τον καθαρισμό των μοκετών - ταπήτων των Παιδικών Σταθμών </w:t>
      </w:r>
      <w:r w:rsidRPr="00D958D1">
        <w:rPr>
          <w:rFonts w:ascii="Arial" w:hAnsi="Arial" w:cs="Arial"/>
          <w:bCs/>
        </w:rPr>
        <w:t xml:space="preserve">του ΝΠΔΔ «Κέντρο Μέριμνας και Αλληλεγγύης Δήμου Κομοτηνής» </w:t>
      </w:r>
      <w:r w:rsidRPr="00D958D1">
        <w:rPr>
          <w:rFonts w:ascii="Arial" w:hAnsi="Arial" w:cs="Arial"/>
        </w:rPr>
        <w:t>να είναι εντός του ανωτέρου χρονικού διαστήματος σύμφωνα με τις τεχνικές προδιαγραφές της παρούσης.</w:t>
      </w:r>
    </w:p>
    <w:p w:rsidR="007A00E0" w:rsidRPr="00D958D1" w:rsidRDefault="007A00E0" w:rsidP="00707FC3">
      <w:pPr>
        <w:ind w:left="284" w:hanging="284"/>
        <w:jc w:val="both"/>
        <w:rPr>
          <w:rFonts w:ascii="Arial" w:hAnsi="Arial" w:cs="Arial"/>
          <w:b/>
          <w:u w:val="single"/>
        </w:rPr>
      </w:pPr>
      <w:r w:rsidRPr="00D958D1">
        <w:rPr>
          <w:rFonts w:ascii="Arial" w:hAnsi="Arial" w:cs="Arial"/>
          <w:b/>
          <w:u w:val="single"/>
        </w:rPr>
        <w:t>Άρθρο 6</w:t>
      </w:r>
      <w:r w:rsidRPr="00D958D1">
        <w:rPr>
          <w:rFonts w:ascii="Arial" w:hAnsi="Arial" w:cs="Arial"/>
          <w:b/>
          <w:u w:val="single"/>
          <w:vertAlign w:val="superscript"/>
        </w:rPr>
        <w:t>ο</w:t>
      </w:r>
      <w:r w:rsidRPr="00D958D1">
        <w:rPr>
          <w:rFonts w:ascii="Arial" w:hAnsi="Arial" w:cs="Arial"/>
          <w:b/>
          <w:u w:val="single"/>
        </w:rPr>
        <w:t xml:space="preserve">:    Υποχρεώσεις του εντολέα </w:t>
      </w:r>
    </w:p>
    <w:p w:rsidR="007A00E0" w:rsidRDefault="007A00E0" w:rsidP="00707FC3">
      <w:pPr>
        <w:ind w:firstLine="426"/>
        <w:jc w:val="both"/>
        <w:rPr>
          <w:rFonts w:ascii="Arial" w:hAnsi="Arial" w:cs="Arial"/>
        </w:rPr>
      </w:pPr>
      <w:r w:rsidRPr="00D958D1">
        <w:rPr>
          <w:rFonts w:ascii="Arial" w:hAnsi="Arial" w:cs="Arial"/>
          <w:bCs/>
        </w:rPr>
        <w:t>Το ΝΠΔΔ «Κέντρο Μέριμνας και Αλληλεγγύης Δήμου Κομοτηνής»</w:t>
      </w:r>
      <w:r w:rsidRPr="00D958D1">
        <w:rPr>
          <w:rFonts w:ascii="Arial" w:hAnsi="Arial" w:cs="Arial"/>
        </w:rPr>
        <w:t xml:space="preserve"> είναι υποχρεωμένο, εφόσον βεβαιώνεται η καλή εκτέλεση των εργασιών, να καταβάλει την ανάλογη αμοιβή</w:t>
      </w:r>
      <w:r>
        <w:rPr>
          <w:rFonts w:ascii="Arial" w:hAnsi="Arial" w:cs="Arial"/>
        </w:rPr>
        <w:t>.</w:t>
      </w:r>
    </w:p>
    <w:p w:rsidR="007A00E0" w:rsidRPr="00D958D1" w:rsidRDefault="007A00E0" w:rsidP="00707FC3">
      <w:pPr>
        <w:jc w:val="both"/>
        <w:rPr>
          <w:rFonts w:ascii="Arial" w:hAnsi="Arial" w:cs="Arial"/>
        </w:rPr>
      </w:pPr>
      <w:r w:rsidRPr="00D958D1">
        <w:rPr>
          <w:rFonts w:ascii="Arial" w:hAnsi="Arial" w:cs="Arial"/>
          <w:b/>
          <w:u w:val="single"/>
        </w:rPr>
        <w:t>Άρθρο 7</w:t>
      </w:r>
      <w:r w:rsidRPr="00D958D1">
        <w:rPr>
          <w:rFonts w:ascii="Arial" w:hAnsi="Arial" w:cs="Arial"/>
          <w:b/>
          <w:u w:val="single"/>
          <w:vertAlign w:val="superscript"/>
        </w:rPr>
        <w:t>ο</w:t>
      </w:r>
      <w:r w:rsidRPr="00D958D1">
        <w:rPr>
          <w:rFonts w:ascii="Arial" w:hAnsi="Arial" w:cs="Arial"/>
          <w:b/>
          <w:u w:val="single"/>
        </w:rPr>
        <w:t>:   Ανωτέρα βία</w:t>
      </w:r>
    </w:p>
    <w:p w:rsidR="007A00E0" w:rsidRPr="00D958D1" w:rsidRDefault="007A00E0" w:rsidP="00707FC3">
      <w:pPr>
        <w:jc w:val="both"/>
        <w:rPr>
          <w:rFonts w:ascii="Arial" w:hAnsi="Arial" w:cs="Arial"/>
        </w:rPr>
      </w:pPr>
      <w:r w:rsidRPr="00D958D1">
        <w:rPr>
          <w:rFonts w:ascii="Arial" w:hAnsi="Arial" w:cs="Arial"/>
        </w:rPr>
        <w:t xml:space="preserve">      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w:t>
      </w:r>
    </w:p>
    <w:p w:rsidR="007A00E0" w:rsidRPr="00D958D1" w:rsidRDefault="007A00E0" w:rsidP="00707FC3">
      <w:pPr>
        <w:jc w:val="both"/>
        <w:rPr>
          <w:rFonts w:ascii="Arial" w:hAnsi="Arial" w:cs="Arial"/>
        </w:rPr>
      </w:pPr>
      <w:r w:rsidRPr="00D958D1">
        <w:rPr>
          <w:rFonts w:ascii="Arial" w:hAnsi="Arial" w:cs="Arial"/>
        </w:rPr>
        <w:t xml:space="preserve">     Ο όρος περί ανωτέρας βίας εφαρμόζεται ανάλογα και για τον εντολέα προσαρμοζόμενος ανάλογα.</w:t>
      </w:r>
    </w:p>
    <w:p w:rsidR="007A00E0" w:rsidRPr="00D958D1" w:rsidRDefault="007A00E0" w:rsidP="00707FC3">
      <w:pPr>
        <w:jc w:val="both"/>
        <w:rPr>
          <w:rFonts w:ascii="Arial" w:hAnsi="Arial" w:cs="Arial"/>
          <w:u w:val="single"/>
        </w:rPr>
      </w:pPr>
      <w:r w:rsidRPr="00D958D1">
        <w:rPr>
          <w:rFonts w:ascii="Arial" w:hAnsi="Arial" w:cs="Arial"/>
          <w:b/>
          <w:u w:val="single"/>
        </w:rPr>
        <w:t>Άρθρο 8</w:t>
      </w:r>
      <w:r w:rsidRPr="00D958D1">
        <w:rPr>
          <w:rFonts w:ascii="Arial" w:hAnsi="Arial" w:cs="Arial"/>
          <w:b/>
          <w:u w:val="single"/>
          <w:vertAlign w:val="superscript"/>
        </w:rPr>
        <w:t>ο</w:t>
      </w:r>
      <w:r w:rsidRPr="00D958D1">
        <w:rPr>
          <w:rFonts w:ascii="Arial" w:hAnsi="Arial" w:cs="Arial"/>
          <w:b/>
          <w:u w:val="single"/>
        </w:rPr>
        <w:t xml:space="preserve">:     Αναθεώρηση τιμών </w:t>
      </w:r>
    </w:p>
    <w:p w:rsidR="007A00E0" w:rsidRPr="00D958D1" w:rsidRDefault="007A00E0" w:rsidP="00707FC3">
      <w:pPr>
        <w:jc w:val="both"/>
        <w:rPr>
          <w:rFonts w:ascii="Arial" w:hAnsi="Arial" w:cs="Arial"/>
        </w:rPr>
      </w:pPr>
      <w:r w:rsidRPr="00D958D1">
        <w:rPr>
          <w:rFonts w:ascii="Arial" w:hAnsi="Arial" w:cs="Arial"/>
        </w:rPr>
        <w:t xml:space="preserve">    Οι τιμές  δεν υπόκεινται σε καμία αναθεώρηση για οποιονδήποτε λόγο ή αιτία, αλλά  παραμένουν σταθερές και αμετάβλητες.  </w:t>
      </w:r>
    </w:p>
    <w:p w:rsidR="007A00E0" w:rsidRPr="00D958D1" w:rsidRDefault="007A00E0" w:rsidP="00707FC3">
      <w:pPr>
        <w:jc w:val="both"/>
        <w:rPr>
          <w:rFonts w:ascii="Arial" w:hAnsi="Arial" w:cs="Arial"/>
        </w:rPr>
      </w:pPr>
      <w:r w:rsidRPr="00D958D1">
        <w:rPr>
          <w:rFonts w:ascii="Arial" w:hAnsi="Arial" w:cs="Arial"/>
          <w:b/>
          <w:u w:val="single"/>
        </w:rPr>
        <w:t>Άρθρο 9</w:t>
      </w:r>
      <w:r w:rsidRPr="00D958D1">
        <w:rPr>
          <w:rFonts w:ascii="Arial" w:hAnsi="Arial" w:cs="Arial"/>
          <w:b/>
          <w:u w:val="single"/>
          <w:vertAlign w:val="superscript"/>
        </w:rPr>
        <w:t>ο</w:t>
      </w:r>
      <w:r w:rsidRPr="00D958D1">
        <w:rPr>
          <w:rFonts w:ascii="Arial" w:hAnsi="Arial" w:cs="Arial"/>
          <w:b/>
          <w:u w:val="single"/>
        </w:rPr>
        <w:t>:    Τρόπος πληρωμής</w:t>
      </w:r>
    </w:p>
    <w:p w:rsidR="007A00E0" w:rsidRPr="00D958D1" w:rsidRDefault="007A00E0" w:rsidP="00707FC3">
      <w:pPr>
        <w:ind w:firstLine="567"/>
        <w:jc w:val="both"/>
        <w:rPr>
          <w:rFonts w:ascii="Arial" w:hAnsi="Arial" w:cs="Arial"/>
        </w:rPr>
      </w:pPr>
      <w:r w:rsidRPr="00D958D1">
        <w:rPr>
          <w:rFonts w:ascii="Arial" w:hAnsi="Arial" w:cs="Arial"/>
        </w:rPr>
        <w:t xml:space="preserve"> Για την παροχή των παραπάνω υπηρεσιών η αμοιβή του εντολοδόχου θα πραγματοποιηθεί μετά τις διαδικασί</w:t>
      </w:r>
      <w:r>
        <w:rPr>
          <w:rFonts w:ascii="Arial" w:hAnsi="Arial" w:cs="Arial"/>
        </w:rPr>
        <w:t>ες ενταλματοποίησης.</w:t>
      </w:r>
    </w:p>
    <w:p w:rsidR="007A00E0" w:rsidRPr="00D958D1" w:rsidRDefault="007A00E0" w:rsidP="00707FC3">
      <w:pPr>
        <w:rPr>
          <w:rFonts w:ascii="Arial" w:hAnsi="Arial" w:cs="Arial"/>
        </w:rPr>
      </w:pPr>
      <w:r w:rsidRPr="00D958D1">
        <w:rPr>
          <w:rFonts w:ascii="Arial" w:hAnsi="Arial" w:cs="Arial"/>
          <w:b/>
          <w:u w:val="single"/>
        </w:rPr>
        <w:t>Άρθρο 10</w:t>
      </w:r>
      <w:r w:rsidRPr="00D958D1">
        <w:rPr>
          <w:rFonts w:ascii="Arial" w:hAnsi="Arial" w:cs="Arial"/>
          <w:b/>
          <w:u w:val="single"/>
          <w:vertAlign w:val="superscript"/>
        </w:rPr>
        <w:t>ο</w:t>
      </w:r>
      <w:r w:rsidRPr="00D958D1">
        <w:rPr>
          <w:rFonts w:ascii="Arial" w:hAnsi="Arial" w:cs="Arial"/>
          <w:b/>
          <w:u w:val="single"/>
        </w:rPr>
        <w:t>:    Φόροι, τέλη, κρατήσεις</w:t>
      </w:r>
    </w:p>
    <w:p w:rsidR="007A00E0" w:rsidRDefault="007A00E0" w:rsidP="00707FC3">
      <w:pPr>
        <w:ind w:firstLine="567"/>
        <w:jc w:val="both"/>
        <w:rPr>
          <w:rFonts w:ascii="Arial" w:hAnsi="Arial" w:cs="Arial"/>
        </w:rPr>
      </w:pPr>
      <w:r w:rsidRPr="00D958D1">
        <w:rPr>
          <w:rFonts w:ascii="Arial" w:hAnsi="Arial" w:cs="Arial"/>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w:t>
      </w:r>
    </w:p>
    <w:p w:rsidR="007A00E0" w:rsidRPr="00204295" w:rsidRDefault="007A00E0" w:rsidP="00707FC3">
      <w:pPr>
        <w:ind w:firstLine="567"/>
        <w:jc w:val="both"/>
        <w:rPr>
          <w:rFonts w:ascii="Arial" w:hAnsi="Arial" w:cs="Arial"/>
        </w:rPr>
      </w:pPr>
    </w:p>
    <w:p w:rsidR="007A00E0" w:rsidRPr="00D958D1" w:rsidRDefault="007A00E0" w:rsidP="00707FC3">
      <w:pPr>
        <w:rPr>
          <w:rFonts w:ascii="Arial" w:hAnsi="Arial" w:cs="Arial"/>
        </w:rPr>
      </w:pPr>
      <w:r w:rsidRPr="00D958D1">
        <w:rPr>
          <w:rFonts w:ascii="Arial" w:hAnsi="Arial" w:cs="Arial"/>
          <w:b/>
          <w:u w:val="single"/>
        </w:rPr>
        <w:t>Άρθρο 11</w:t>
      </w:r>
      <w:r w:rsidRPr="00D958D1">
        <w:rPr>
          <w:rFonts w:ascii="Arial" w:hAnsi="Arial" w:cs="Arial"/>
          <w:b/>
          <w:u w:val="single"/>
          <w:vertAlign w:val="superscript"/>
        </w:rPr>
        <w:t>ο</w:t>
      </w:r>
      <w:r w:rsidRPr="00D958D1">
        <w:rPr>
          <w:rFonts w:ascii="Arial" w:hAnsi="Arial" w:cs="Arial"/>
          <w:b/>
          <w:u w:val="single"/>
        </w:rPr>
        <w:t>:    Επίλυση διαφορών</w:t>
      </w:r>
    </w:p>
    <w:p w:rsidR="007A00E0" w:rsidRPr="00D958D1" w:rsidRDefault="007A00E0" w:rsidP="00707FC3">
      <w:pPr>
        <w:ind w:firstLine="567"/>
        <w:jc w:val="both"/>
        <w:rPr>
          <w:rFonts w:ascii="Arial" w:hAnsi="Arial" w:cs="Arial"/>
        </w:rPr>
      </w:pPr>
      <w:r w:rsidRPr="00D958D1">
        <w:rPr>
          <w:rFonts w:ascii="Arial" w:hAnsi="Arial" w:cs="Arial"/>
        </w:rPr>
        <w:t xml:space="preserve">Οι διαφορές που θα εμφανισθούν κατά την εφαρμογή της σύμβασης, επιλύονται σύμφωνα με τις ισχύουσες διατάξεις.      </w:t>
      </w:r>
    </w:p>
    <w:p w:rsidR="007A00E0" w:rsidRPr="00D17507" w:rsidRDefault="007A00E0" w:rsidP="00707FC3">
      <w:pPr>
        <w:widowControl w:val="0"/>
        <w:tabs>
          <w:tab w:val="center" w:pos="1843"/>
          <w:tab w:val="center" w:pos="7371"/>
        </w:tabs>
        <w:spacing w:after="120"/>
        <w:jc w:val="center"/>
        <w:rPr>
          <w:rFonts w:ascii="Arial" w:hAnsi="Arial" w:cs="Arial"/>
          <w:b/>
        </w:rPr>
      </w:pPr>
    </w:p>
    <w:p w:rsidR="007A00E0" w:rsidRPr="00BC2567" w:rsidRDefault="007A00E0" w:rsidP="00707FC3">
      <w:pPr>
        <w:autoSpaceDE w:val="0"/>
        <w:autoSpaceDN w:val="0"/>
        <w:adjustRightInd w:val="0"/>
        <w:jc w:val="both"/>
        <w:rPr>
          <w:rFonts w:ascii="Arial" w:hAnsi="Arial" w:cs="Arial"/>
          <w:b/>
          <w:bCs/>
        </w:rPr>
      </w:pPr>
      <w:r w:rsidRPr="00BC2567">
        <w:rPr>
          <w:rFonts w:ascii="Arial" w:hAnsi="Arial" w:cs="Arial"/>
          <w:b/>
          <w:bCs/>
        </w:rPr>
        <w:t xml:space="preserve">         Η ΣΥΝΤΑΞΑΣΑ                                            Η  ΠΡΟΪΣΤΑΜΕΝΗ  ΔΙΕΥΘΥΝΣΗΣ          </w:t>
      </w:r>
    </w:p>
    <w:p w:rsidR="007A00E0" w:rsidRPr="00DC5607" w:rsidRDefault="007A00E0" w:rsidP="00707FC3">
      <w:pPr>
        <w:autoSpaceDE w:val="0"/>
        <w:autoSpaceDN w:val="0"/>
        <w:adjustRightInd w:val="0"/>
        <w:jc w:val="both"/>
        <w:rPr>
          <w:rFonts w:ascii="Arial" w:hAnsi="Arial" w:cs="Arial"/>
          <w:b/>
          <w:bCs/>
          <w:sz w:val="12"/>
          <w:szCs w:val="12"/>
        </w:rPr>
      </w:pPr>
    </w:p>
    <w:p w:rsidR="007A00E0" w:rsidRDefault="007A00E0" w:rsidP="00707FC3">
      <w:pPr>
        <w:autoSpaceDE w:val="0"/>
        <w:autoSpaceDN w:val="0"/>
        <w:adjustRightInd w:val="0"/>
        <w:jc w:val="center"/>
        <w:rPr>
          <w:rFonts w:ascii="Arial" w:hAnsi="Arial" w:cs="Arial"/>
          <w:b/>
          <w:bCs/>
        </w:rPr>
      </w:pPr>
    </w:p>
    <w:p w:rsidR="007A00E0" w:rsidRDefault="007A00E0" w:rsidP="00707FC3">
      <w:pPr>
        <w:rPr>
          <w:rFonts w:ascii="Arial" w:hAnsi="Arial" w:cs="Arial"/>
          <w:b/>
        </w:rPr>
      </w:pPr>
      <w:r>
        <w:rPr>
          <w:rFonts w:ascii="Arial" w:hAnsi="Arial" w:cs="Arial"/>
          <w:b/>
        </w:rPr>
        <w:t>Τζωίδου –Παλλίδου Αγγελική</w:t>
      </w:r>
      <w:r w:rsidRPr="00D17507">
        <w:rPr>
          <w:rFonts w:ascii="Arial" w:hAnsi="Arial" w:cs="Arial"/>
          <w:b/>
        </w:rPr>
        <w:t xml:space="preserve">                                        </w:t>
      </w:r>
      <w:r w:rsidRPr="00D71A22">
        <w:rPr>
          <w:rFonts w:ascii="Arial" w:hAnsi="Arial" w:cs="Arial"/>
          <w:b/>
        </w:rPr>
        <w:t>Μαρία Μερέτη</w:t>
      </w:r>
    </w:p>
    <w:p w:rsidR="007A00E0" w:rsidRPr="00184A96" w:rsidRDefault="007A00E0" w:rsidP="00707FC3">
      <w:pPr>
        <w:ind w:firstLine="284"/>
        <w:rPr>
          <w:rFonts w:ascii="Arial" w:hAnsi="Arial" w:cs="Arial"/>
        </w:rPr>
      </w:pPr>
    </w:p>
    <w:p w:rsidR="007A00E0" w:rsidRPr="0064054A" w:rsidRDefault="007A00E0" w:rsidP="00707FC3">
      <w:pPr>
        <w:tabs>
          <w:tab w:val="center" w:pos="7371"/>
        </w:tabs>
        <w:suppressAutoHyphens/>
        <w:jc w:val="center"/>
        <w:rPr>
          <w:rFonts w:ascii="Arial" w:hAnsi="Arial" w:cs="Arial"/>
        </w:rPr>
      </w:pPr>
      <w:r w:rsidRPr="007B1E9A">
        <w:rPr>
          <w:rFonts w:ascii="Arial" w:hAnsi="Arial" w:cs="Arial"/>
          <w:b/>
          <w:bCs/>
        </w:rPr>
        <w:t>ΘΕΩΡΗΘΗΚΕ</w:t>
      </w:r>
    </w:p>
    <w:p w:rsidR="007A00E0" w:rsidRPr="0064054A" w:rsidRDefault="007A00E0" w:rsidP="00707FC3">
      <w:pPr>
        <w:widowControl w:val="0"/>
        <w:tabs>
          <w:tab w:val="right" w:pos="9801"/>
        </w:tabs>
        <w:jc w:val="center"/>
        <w:rPr>
          <w:rFonts w:ascii="Arial" w:hAnsi="Arial" w:cs="Arial"/>
        </w:rPr>
      </w:pPr>
    </w:p>
    <w:p w:rsidR="007A00E0" w:rsidRPr="007B1E9A" w:rsidRDefault="007A00E0" w:rsidP="00707FC3">
      <w:pPr>
        <w:widowControl w:val="0"/>
        <w:tabs>
          <w:tab w:val="center" w:pos="1843"/>
          <w:tab w:val="center" w:pos="7371"/>
        </w:tabs>
        <w:spacing w:after="120"/>
        <w:jc w:val="center"/>
        <w:rPr>
          <w:rFonts w:ascii="Arial" w:hAnsi="Arial" w:cs="Arial"/>
        </w:rPr>
      </w:pPr>
      <w:r>
        <w:rPr>
          <w:rFonts w:ascii="Arial" w:hAnsi="Arial" w:cs="Arial"/>
        </w:rPr>
        <w:t>Κομοτηνή</w:t>
      </w:r>
      <w:r w:rsidRPr="007B1E9A">
        <w:rPr>
          <w:rFonts w:ascii="Arial" w:hAnsi="Arial" w:cs="Arial"/>
        </w:rPr>
        <w:t xml:space="preserve">   </w:t>
      </w:r>
      <w:r>
        <w:rPr>
          <w:rFonts w:ascii="Arial" w:hAnsi="Arial" w:cs="Arial"/>
        </w:rPr>
        <w:t>06</w:t>
      </w:r>
      <w:r w:rsidRPr="007B1E9A">
        <w:rPr>
          <w:rFonts w:ascii="Arial" w:hAnsi="Arial" w:cs="Arial"/>
        </w:rPr>
        <w:t>-</w:t>
      </w:r>
      <w:r>
        <w:rPr>
          <w:rFonts w:ascii="Arial" w:hAnsi="Arial" w:cs="Arial"/>
        </w:rPr>
        <w:t>05</w:t>
      </w:r>
      <w:r w:rsidRPr="007B1E9A">
        <w:rPr>
          <w:rFonts w:ascii="Arial" w:hAnsi="Arial" w:cs="Arial"/>
        </w:rPr>
        <w:t>-</w:t>
      </w:r>
      <w:r>
        <w:rPr>
          <w:rFonts w:ascii="Arial" w:hAnsi="Arial" w:cs="Arial"/>
        </w:rPr>
        <w:t>2016</w:t>
      </w:r>
    </w:p>
    <w:p w:rsidR="007A00E0" w:rsidRDefault="007A00E0" w:rsidP="00707FC3">
      <w:pPr>
        <w:widowControl w:val="0"/>
        <w:tabs>
          <w:tab w:val="center" w:pos="1843"/>
          <w:tab w:val="center" w:pos="7371"/>
        </w:tabs>
        <w:spacing w:after="120"/>
        <w:jc w:val="center"/>
        <w:rPr>
          <w:rFonts w:ascii="Arial" w:hAnsi="Arial" w:cs="Arial"/>
          <w:b/>
          <w:bCs/>
        </w:rPr>
      </w:pPr>
      <w:r>
        <w:rPr>
          <w:rFonts w:ascii="Arial" w:hAnsi="Arial" w:cs="Arial"/>
          <w:b/>
          <w:bCs/>
        </w:rPr>
        <w:t>Ο</w:t>
      </w:r>
      <w:r w:rsidRPr="007B1E9A">
        <w:rPr>
          <w:rFonts w:ascii="Arial" w:hAnsi="Arial" w:cs="Arial"/>
          <w:b/>
          <w:bCs/>
        </w:rPr>
        <w:t xml:space="preserve"> </w:t>
      </w:r>
      <w:r>
        <w:rPr>
          <w:rFonts w:ascii="Arial" w:hAnsi="Arial" w:cs="Arial"/>
          <w:b/>
          <w:bCs/>
        </w:rPr>
        <w:t>Πρόεδρος</w:t>
      </w:r>
    </w:p>
    <w:p w:rsidR="007A00E0" w:rsidRDefault="007A00E0" w:rsidP="00707FC3">
      <w:pPr>
        <w:widowControl w:val="0"/>
        <w:tabs>
          <w:tab w:val="center" w:pos="1843"/>
          <w:tab w:val="center" w:pos="7371"/>
        </w:tabs>
        <w:spacing w:after="120"/>
        <w:jc w:val="center"/>
        <w:rPr>
          <w:rFonts w:ascii="Arial" w:hAnsi="Arial" w:cs="Arial"/>
          <w:b/>
          <w:bCs/>
        </w:rPr>
      </w:pPr>
    </w:p>
    <w:p w:rsidR="007A00E0" w:rsidRPr="007B1E9A" w:rsidRDefault="007A00E0" w:rsidP="00707FC3">
      <w:pPr>
        <w:widowControl w:val="0"/>
        <w:tabs>
          <w:tab w:val="center" w:pos="1843"/>
          <w:tab w:val="center" w:pos="7371"/>
        </w:tabs>
        <w:spacing w:after="120"/>
        <w:jc w:val="center"/>
        <w:rPr>
          <w:rFonts w:ascii="Arial" w:hAnsi="Arial" w:cs="Arial"/>
          <w:b/>
          <w:bCs/>
        </w:rPr>
      </w:pPr>
      <w:r>
        <w:rPr>
          <w:rFonts w:ascii="Arial" w:hAnsi="Arial" w:cs="Arial"/>
          <w:b/>
          <w:bCs/>
        </w:rPr>
        <w:t>Ιωάννης Γκαράνης</w:t>
      </w:r>
    </w:p>
    <w:p w:rsidR="007A00E0" w:rsidRDefault="007A00E0"/>
    <w:sectPr w:rsidR="007A00E0" w:rsidSect="00707FC3">
      <w:pgSz w:w="11906" w:h="16838"/>
      <w:pgMar w:top="567"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E0CC0"/>
    <w:multiLevelType w:val="hybridMultilevel"/>
    <w:tmpl w:val="BE0A0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FC3"/>
    <w:rsid w:val="0003592F"/>
    <w:rsid w:val="0006210D"/>
    <w:rsid w:val="00184A96"/>
    <w:rsid w:val="00204295"/>
    <w:rsid w:val="00254EAB"/>
    <w:rsid w:val="004C3281"/>
    <w:rsid w:val="00507B22"/>
    <w:rsid w:val="00593D1B"/>
    <w:rsid w:val="0064054A"/>
    <w:rsid w:val="00666C42"/>
    <w:rsid w:val="00707FC3"/>
    <w:rsid w:val="007A00E0"/>
    <w:rsid w:val="007B1E9A"/>
    <w:rsid w:val="00B072FB"/>
    <w:rsid w:val="00BC2567"/>
    <w:rsid w:val="00BF1D78"/>
    <w:rsid w:val="00C947AF"/>
    <w:rsid w:val="00D17507"/>
    <w:rsid w:val="00D71A22"/>
    <w:rsid w:val="00D958D1"/>
    <w:rsid w:val="00DC5607"/>
    <w:rsid w:val="00E71F20"/>
    <w:rsid w:val="00FD3413"/>
    <w:rsid w:val="00FF439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A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7FC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07FC3"/>
    <w:pPr>
      <w:spacing w:after="0" w:line="360" w:lineRule="auto"/>
      <w:ind w:firstLine="720"/>
      <w:jc w:val="both"/>
    </w:pPr>
    <w:rPr>
      <w:rFonts w:ascii="Verdana" w:hAnsi="Verdana" w:cs="Arial"/>
      <w:szCs w:val="24"/>
    </w:rPr>
  </w:style>
  <w:style w:type="character" w:customStyle="1" w:styleId="BodyTextIndentChar">
    <w:name w:val="Body Text Indent Char"/>
    <w:basedOn w:val="DefaultParagraphFont"/>
    <w:link w:val="BodyTextIndent"/>
    <w:uiPriority w:val="99"/>
    <w:locked/>
    <w:rsid w:val="00707FC3"/>
    <w:rPr>
      <w:rFonts w:ascii="Verdana" w:hAnsi="Verdana"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639</Words>
  <Characters>3455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ΣΥΓΓΡΑΦΗ  ΥΠΟΧΡΕΩΣΕΩΝ</dc:title>
  <dc:subject/>
  <dc:creator>user-pc01</dc:creator>
  <cp:keywords/>
  <dc:description/>
  <cp:lastModifiedBy> </cp:lastModifiedBy>
  <cp:revision>2</cp:revision>
  <dcterms:created xsi:type="dcterms:W3CDTF">2016-05-27T10:23:00Z</dcterms:created>
  <dcterms:modified xsi:type="dcterms:W3CDTF">2016-05-27T10:23:00Z</dcterms:modified>
</cp:coreProperties>
</file>